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A" w:rsidRPr="007F742A" w:rsidRDefault="00BA751D" w:rsidP="007F742A">
      <w:pPr>
        <w:jc w:val="center"/>
        <w:rPr>
          <w:rStyle w:val="FontStyle11"/>
          <w:sz w:val="28"/>
          <w:szCs w:val="28"/>
          <w:lang w:val="ru-RU"/>
        </w:rPr>
      </w:pPr>
      <w:r w:rsidRPr="00BA751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28.55pt;width:46.25pt;height:54.75pt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535290497" r:id="rId8"/>
        </w:pict>
      </w:r>
      <w:r w:rsidR="007F742A" w:rsidRPr="007F742A">
        <w:rPr>
          <w:rStyle w:val="FontStyle11"/>
          <w:sz w:val="28"/>
          <w:szCs w:val="28"/>
          <w:lang w:val="ru-RU"/>
        </w:rPr>
        <w:t>СОВЕТ</w:t>
      </w:r>
    </w:p>
    <w:p w:rsidR="007F742A" w:rsidRPr="005905D2" w:rsidRDefault="007F742A" w:rsidP="007F742A">
      <w:pPr>
        <w:pStyle w:val="a4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7F742A" w:rsidRPr="005905D2" w:rsidRDefault="007F742A" w:rsidP="007F742A">
      <w:pPr>
        <w:pStyle w:val="a4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7F742A" w:rsidRPr="005905D2" w:rsidRDefault="007F742A" w:rsidP="007F74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7F742A" w:rsidRPr="005905D2" w:rsidRDefault="00712CD6" w:rsidP="007F742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42A" w:rsidRPr="005905D2" w:rsidRDefault="007F742A" w:rsidP="007F742A">
      <w:pPr>
        <w:pStyle w:val="a5"/>
        <w:jc w:val="center"/>
        <w:rPr>
          <w:szCs w:val="28"/>
        </w:rPr>
      </w:pPr>
      <w:r w:rsidRPr="005905D2">
        <w:rPr>
          <w:szCs w:val="28"/>
        </w:rPr>
        <w:t xml:space="preserve">от    </w:t>
      </w:r>
      <w:r w:rsidR="00712CD6">
        <w:rPr>
          <w:szCs w:val="28"/>
        </w:rPr>
        <w:t xml:space="preserve">14 сентября </w:t>
      </w:r>
      <w:r w:rsidRPr="005905D2">
        <w:rPr>
          <w:szCs w:val="28"/>
        </w:rPr>
        <w:t xml:space="preserve">2016 года №  </w:t>
      </w:r>
      <w:r w:rsidR="00712CD6">
        <w:rPr>
          <w:szCs w:val="28"/>
        </w:rPr>
        <w:t>119</w:t>
      </w:r>
    </w:p>
    <w:p w:rsidR="007F742A" w:rsidRPr="007F742A" w:rsidRDefault="007F742A" w:rsidP="007F742A">
      <w:pPr>
        <w:pStyle w:val="a5"/>
        <w:jc w:val="center"/>
        <w:rPr>
          <w:szCs w:val="28"/>
        </w:rPr>
      </w:pPr>
      <w:r w:rsidRPr="005905D2">
        <w:rPr>
          <w:szCs w:val="28"/>
        </w:rPr>
        <w:t xml:space="preserve">  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3"/>
          <w:sz w:val="28"/>
          <w:szCs w:val="28"/>
          <w:lang w:val="ru-RU"/>
        </w:rPr>
      </w:pPr>
      <w:r w:rsidRPr="007F742A">
        <w:rPr>
          <w:b/>
          <w:spacing w:val="-3"/>
          <w:sz w:val="28"/>
          <w:szCs w:val="28"/>
          <w:lang w:val="ru-RU"/>
        </w:rPr>
        <w:t xml:space="preserve">Об утверждении Положения о порядке 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pacing w:val="-3"/>
          <w:sz w:val="28"/>
          <w:szCs w:val="28"/>
          <w:lang w:val="ru-RU"/>
        </w:rPr>
        <w:t>определения цены земельных участков,</w:t>
      </w:r>
      <w:r w:rsidRPr="007F742A">
        <w:rPr>
          <w:b/>
          <w:spacing w:val="-3"/>
          <w:sz w:val="28"/>
          <w:szCs w:val="28"/>
          <w:lang w:val="ru-RU"/>
        </w:rPr>
        <w:br/>
      </w:r>
      <w:r w:rsidRPr="007F742A">
        <w:rPr>
          <w:b/>
          <w:sz w:val="28"/>
          <w:szCs w:val="28"/>
          <w:lang w:val="ru-RU"/>
        </w:rPr>
        <w:t>находящихся в собственности Преображенского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муниципального образования Пугачевского 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муниципального района Саратовской области 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>на территории Преображенского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 муниципального образования Пугачевского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4"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муниципального района </w:t>
      </w:r>
      <w:r w:rsidRPr="007F742A">
        <w:rPr>
          <w:b/>
          <w:spacing w:val="-4"/>
          <w:sz w:val="28"/>
          <w:szCs w:val="28"/>
          <w:lang w:val="ru-RU"/>
        </w:rPr>
        <w:t xml:space="preserve">Саратовской области 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pacing w:val="-4"/>
          <w:sz w:val="28"/>
          <w:szCs w:val="28"/>
          <w:lang w:val="ru-RU"/>
        </w:rPr>
        <w:t xml:space="preserve">при заключении договора купли-продажи земельного </w:t>
      </w:r>
      <w:r w:rsidRPr="007F742A">
        <w:rPr>
          <w:b/>
          <w:sz w:val="28"/>
          <w:szCs w:val="28"/>
          <w:lang w:val="ru-RU"/>
        </w:rPr>
        <w:t xml:space="preserve">участка </w:t>
      </w:r>
    </w:p>
    <w:p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>без проведения торгов</w:t>
      </w:r>
    </w:p>
    <w:p w:rsid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center"/>
        <w:rPr>
          <w:b/>
          <w:sz w:val="28"/>
          <w:szCs w:val="28"/>
          <w:lang w:val="ru-RU"/>
        </w:rPr>
      </w:pPr>
    </w:p>
    <w:p w:rsidR="007F742A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  <w:r>
        <w:rPr>
          <w:spacing w:val="-11"/>
          <w:sz w:val="28"/>
          <w:szCs w:val="28"/>
          <w:lang w:val="ru-RU"/>
        </w:rPr>
        <w:t xml:space="preserve">         В соответствии со статьей 39.4 Земельного кодекса Российской Федерации, </w:t>
      </w:r>
      <w:r>
        <w:rPr>
          <w:sz w:val="28"/>
          <w:szCs w:val="28"/>
          <w:lang w:val="ru-RU"/>
        </w:rPr>
        <w:t>Законом Саратовской области «О земле» от 30.09.2014 г. № 122-ЗСО, У</w:t>
      </w:r>
      <w:r w:rsidR="00031A18">
        <w:rPr>
          <w:sz w:val="28"/>
          <w:szCs w:val="28"/>
          <w:lang w:val="ru-RU"/>
        </w:rPr>
        <w:t>ставом</w:t>
      </w:r>
      <w:r>
        <w:rPr>
          <w:sz w:val="28"/>
          <w:szCs w:val="28"/>
          <w:lang w:val="ru-RU"/>
        </w:rPr>
        <w:t xml:space="preserve"> Преображенского муниципального образования Совет Преображенского  муниципального образования Пугачевского муниципального района Саратовской области РЕШИЛ:</w:t>
      </w:r>
    </w:p>
    <w:p w:rsidR="007F742A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1.Утвердить Положение о порядке определения цены земельных участков, </w:t>
      </w:r>
      <w:r>
        <w:rPr>
          <w:spacing w:val="15"/>
          <w:sz w:val="28"/>
          <w:szCs w:val="28"/>
          <w:lang w:val="ru-RU"/>
        </w:rPr>
        <w:t xml:space="preserve">находящихся в собственности </w:t>
      </w:r>
      <w:r>
        <w:rPr>
          <w:sz w:val="28"/>
          <w:szCs w:val="28"/>
          <w:lang w:val="ru-RU"/>
        </w:rPr>
        <w:t>Преображенского</w:t>
      </w:r>
      <w:r>
        <w:rPr>
          <w:spacing w:val="15"/>
          <w:sz w:val="28"/>
          <w:szCs w:val="28"/>
          <w:lang w:val="ru-RU"/>
        </w:rPr>
        <w:t xml:space="preserve">муниципального образования Пугачевского муниципального </w:t>
      </w:r>
      <w:r>
        <w:rPr>
          <w:sz w:val="28"/>
          <w:szCs w:val="28"/>
          <w:lang w:val="ru-RU"/>
        </w:rPr>
        <w:t xml:space="preserve">района Саратовской области на территории Преображенского муниципального образования Пугачевского муниципального района </w:t>
      </w:r>
      <w:r>
        <w:rPr>
          <w:spacing w:val="10"/>
          <w:sz w:val="28"/>
          <w:szCs w:val="28"/>
          <w:lang w:val="ru-RU"/>
        </w:rPr>
        <w:t xml:space="preserve">Саратовской области при заключении договора купли-продажи земельного </w:t>
      </w:r>
      <w:r>
        <w:rPr>
          <w:sz w:val="28"/>
          <w:szCs w:val="28"/>
          <w:lang w:val="ru-RU"/>
        </w:rPr>
        <w:t>участка без проведения торгов согласно приложению.</w:t>
      </w:r>
    </w:p>
    <w:p w:rsidR="007F742A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2.Настоящее решение подлежит официальному опубликованию в «Информационном сборнике» Преображенского муниципального образования</w:t>
      </w:r>
    </w:p>
    <w:p w:rsidR="007F742A" w:rsidRPr="007F742A" w:rsidRDefault="007F742A" w:rsidP="00D23129">
      <w:pPr>
        <w:pStyle w:val="Style1"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 </w:t>
      </w:r>
      <w:r w:rsidRPr="007F742A">
        <w:rPr>
          <w:sz w:val="28"/>
          <w:szCs w:val="28"/>
          <w:lang w:val="ru-RU"/>
        </w:rPr>
        <w:t>Настоящее решение вступает в силу со дня его официального</w:t>
      </w:r>
    </w:p>
    <w:p w:rsidR="007F742A" w:rsidRDefault="007F742A" w:rsidP="00D23129">
      <w:pPr>
        <w:pStyle w:val="Style1"/>
        <w:adjustRightInd/>
        <w:spacing w:before="72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опубликования.</w:t>
      </w:r>
    </w:p>
    <w:p w:rsidR="00031A18" w:rsidRPr="00031A18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b/>
          <w:sz w:val="28"/>
          <w:szCs w:val="28"/>
          <w:lang w:val="ru-RU"/>
        </w:rPr>
      </w:pPr>
      <w:r w:rsidRPr="00031A18">
        <w:rPr>
          <w:b/>
          <w:spacing w:val="4"/>
          <w:sz w:val="30"/>
          <w:szCs w:val="30"/>
          <w:lang w:val="ru-RU"/>
        </w:rPr>
        <w:t xml:space="preserve">Глава </w:t>
      </w:r>
      <w:r w:rsidR="00031A18" w:rsidRPr="00031A18">
        <w:rPr>
          <w:b/>
          <w:sz w:val="28"/>
          <w:szCs w:val="28"/>
          <w:lang w:val="ru-RU"/>
        </w:rPr>
        <w:t>Преображенского</w:t>
      </w:r>
    </w:p>
    <w:p w:rsidR="007F742A" w:rsidRPr="00031A18" w:rsidRDefault="007F742A" w:rsidP="00D23129">
      <w:pPr>
        <w:pStyle w:val="Style1"/>
        <w:tabs>
          <w:tab w:val="right" w:pos="5652"/>
          <w:tab w:val="left" w:pos="8447"/>
        </w:tabs>
        <w:adjustRightInd/>
        <w:spacing w:line="278" w:lineRule="auto"/>
        <w:jc w:val="both"/>
        <w:rPr>
          <w:b/>
          <w:spacing w:val="4"/>
          <w:sz w:val="30"/>
          <w:szCs w:val="30"/>
          <w:lang w:val="ru-RU"/>
        </w:rPr>
      </w:pPr>
      <w:r w:rsidRPr="00031A18">
        <w:rPr>
          <w:b/>
          <w:spacing w:val="4"/>
          <w:sz w:val="30"/>
          <w:szCs w:val="30"/>
          <w:lang w:val="ru-RU"/>
        </w:rPr>
        <w:t xml:space="preserve">муниципального образования                              </w:t>
      </w:r>
      <w:r w:rsidR="00031A18">
        <w:rPr>
          <w:b/>
          <w:spacing w:val="4"/>
          <w:sz w:val="30"/>
          <w:szCs w:val="30"/>
          <w:lang w:val="ru-RU"/>
        </w:rPr>
        <w:t>М.Т.Мартынов</w:t>
      </w:r>
    </w:p>
    <w:p w:rsidR="007F742A" w:rsidRDefault="007F742A" w:rsidP="00D23129">
      <w:pPr>
        <w:pStyle w:val="Style1"/>
        <w:tabs>
          <w:tab w:val="right" w:pos="5652"/>
          <w:tab w:val="left" w:pos="8447"/>
        </w:tabs>
        <w:adjustRightInd/>
        <w:jc w:val="both"/>
        <w:rPr>
          <w:sz w:val="30"/>
          <w:szCs w:val="30"/>
          <w:lang w:val="ru-RU"/>
        </w:rPr>
      </w:pPr>
    </w:p>
    <w:p w:rsidR="007F742A" w:rsidRDefault="007F742A" w:rsidP="00D23129">
      <w:pPr>
        <w:pStyle w:val="Style1"/>
        <w:adjustRightInd/>
        <w:jc w:val="both"/>
        <w:rPr>
          <w:spacing w:val="4"/>
          <w:sz w:val="30"/>
          <w:szCs w:val="30"/>
          <w:lang w:val="ru-RU"/>
        </w:rPr>
      </w:pPr>
    </w:p>
    <w:p w:rsidR="007F742A" w:rsidRDefault="007F742A" w:rsidP="00D23129">
      <w:pPr>
        <w:pStyle w:val="Style1"/>
        <w:adjustRightInd/>
        <w:jc w:val="both"/>
        <w:rPr>
          <w:spacing w:val="4"/>
          <w:sz w:val="30"/>
          <w:szCs w:val="30"/>
          <w:lang w:val="ru-RU"/>
        </w:rPr>
      </w:pPr>
    </w:p>
    <w:p w:rsidR="007F742A" w:rsidRDefault="007F742A" w:rsidP="00D23129">
      <w:pPr>
        <w:pStyle w:val="Style1"/>
        <w:adjustRightInd/>
        <w:jc w:val="both"/>
        <w:rPr>
          <w:spacing w:val="4"/>
          <w:sz w:val="30"/>
          <w:szCs w:val="30"/>
          <w:lang w:val="ru-RU"/>
        </w:rPr>
      </w:pPr>
    </w:p>
    <w:p w:rsidR="007F742A" w:rsidRPr="00031A18" w:rsidRDefault="007F742A" w:rsidP="007F742A">
      <w:pPr>
        <w:pStyle w:val="Style1"/>
        <w:adjustRightInd/>
        <w:ind w:left="2880" w:firstLine="720"/>
        <w:jc w:val="right"/>
        <w:rPr>
          <w:spacing w:val="4"/>
          <w:sz w:val="24"/>
          <w:szCs w:val="24"/>
          <w:lang w:val="ru-RU"/>
        </w:rPr>
      </w:pPr>
      <w:r>
        <w:rPr>
          <w:spacing w:val="4"/>
          <w:sz w:val="30"/>
          <w:szCs w:val="30"/>
          <w:lang w:val="ru-RU"/>
        </w:rPr>
        <w:lastRenderedPageBreak/>
        <w:t xml:space="preserve">      </w:t>
      </w:r>
      <w:r w:rsidRPr="00031A18">
        <w:rPr>
          <w:spacing w:val="4"/>
          <w:sz w:val="24"/>
          <w:szCs w:val="24"/>
          <w:lang w:val="ru-RU"/>
        </w:rPr>
        <w:t xml:space="preserve">Приложение к решению </w:t>
      </w:r>
    </w:p>
    <w:p w:rsidR="00031A18" w:rsidRPr="00031A18" w:rsidRDefault="007F742A" w:rsidP="00031A18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right"/>
        <w:rPr>
          <w:sz w:val="24"/>
          <w:szCs w:val="24"/>
          <w:lang w:val="ru-RU"/>
        </w:rPr>
      </w:pPr>
      <w:r w:rsidRPr="00031A18">
        <w:rPr>
          <w:spacing w:val="4"/>
          <w:sz w:val="24"/>
          <w:szCs w:val="24"/>
          <w:lang w:val="ru-RU"/>
        </w:rPr>
        <w:t xml:space="preserve">      Совета </w:t>
      </w:r>
      <w:r w:rsidR="00031A18" w:rsidRPr="00031A18">
        <w:rPr>
          <w:sz w:val="24"/>
          <w:szCs w:val="24"/>
          <w:lang w:val="ru-RU"/>
        </w:rPr>
        <w:t>Преображенского</w:t>
      </w:r>
    </w:p>
    <w:p w:rsidR="007F742A" w:rsidRPr="00031A18" w:rsidRDefault="007F742A" w:rsidP="007F742A">
      <w:pPr>
        <w:pStyle w:val="Style1"/>
        <w:adjustRightInd/>
        <w:ind w:left="2880" w:firstLine="720"/>
        <w:jc w:val="right"/>
        <w:rPr>
          <w:spacing w:val="4"/>
          <w:sz w:val="24"/>
          <w:szCs w:val="24"/>
          <w:lang w:val="ru-RU"/>
        </w:rPr>
      </w:pPr>
      <w:r w:rsidRPr="00031A18">
        <w:rPr>
          <w:spacing w:val="4"/>
          <w:sz w:val="24"/>
          <w:szCs w:val="24"/>
          <w:lang w:val="ru-RU"/>
        </w:rPr>
        <w:t>муниципального       образования</w:t>
      </w:r>
    </w:p>
    <w:p w:rsidR="007F742A" w:rsidRPr="00031A18" w:rsidRDefault="007F742A" w:rsidP="007F742A">
      <w:pPr>
        <w:pStyle w:val="Style1"/>
        <w:adjustRightInd/>
        <w:ind w:left="3600"/>
        <w:jc w:val="right"/>
        <w:rPr>
          <w:spacing w:val="4"/>
          <w:sz w:val="24"/>
          <w:szCs w:val="24"/>
          <w:lang w:val="ru-RU"/>
        </w:rPr>
      </w:pPr>
      <w:r w:rsidRPr="00031A18">
        <w:rPr>
          <w:spacing w:val="4"/>
          <w:sz w:val="24"/>
          <w:szCs w:val="24"/>
          <w:lang w:val="ru-RU"/>
        </w:rPr>
        <w:t xml:space="preserve">    </w:t>
      </w:r>
      <w:r w:rsidR="00031A18" w:rsidRPr="00031A18">
        <w:rPr>
          <w:spacing w:val="4"/>
          <w:sz w:val="24"/>
          <w:szCs w:val="24"/>
          <w:lang w:val="ru-RU"/>
        </w:rPr>
        <w:t>Пугаче</w:t>
      </w:r>
      <w:r w:rsidRPr="00031A18">
        <w:rPr>
          <w:spacing w:val="4"/>
          <w:sz w:val="24"/>
          <w:szCs w:val="24"/>
          <w:lang w:val="ru-RU"/>
        </w:rPr>
        <w:t>вского муниципального</w:t>
      </w:r>
    </w:p>
    <w:p w:rsidR="007F742A" w:rsidRPr="00031A18" w:rsidRDefault="007F742A" w:rsidP="007F742A">
      <w:pPr>
        <w:pStyle w:val="Style1"/>
        <w:adjustRightInd/>
        <w:jc w:val="right"/>
        <w:rPr>
          <w:spacing w:val="4"/>
          <w:sz w:val="24"/>
          <w:szCs w:val="24"/>
          <w:lang w:val="ru-RU"/>
        </w:rPr>
      </w:pPr>
      <w:r w:rsidRPr="00031A18">
        <w:rPr>
          <w:spacing w:val="4"/>
          <w:sz w:val="24"/>
          <w:szCs w:val="24"/>
          <w:lang w:val="ru-RU"/>
        </w:rPr>
        <w:t xml:space="preserve">                 района Саратовской области</w:t>
      </w:r>
    </w:p>
    <w:p w:rsidR="007F742A" w:rsidRDefault="007F742A" w:rsidP="007F742A">
      <w:pPr>
        <w:pStyle w:val="Style1"/>
        <w:adjustRightInd/>
        <w:jc w:val="right"/>
        <w:rPr>
          <w:spacing w:val="4"/>
          <w:sz w:val="30"/>
          <w:szCs w:val="30"/>
          <w:lang w:val="ru-RU"/>
        </w:rPr>
      </w:pPr>
    </w:p>
    <w:p w:rsidR="007F742A" w:rsidRDefault="007F742A" w:rsidP="007F742A">
      <w:pPr>
        <w:pStyle w:val="Style1"/>
        <w:adjustRightInd/>
        <w:jc w:val="center"/>
        <w:rPr>
          <w:spacing w:val="4"/>
          <w:sz w:val="30"/>
          <w:szCs w:val="30"/>
          <w:lang w:val="ru-RU"/>
        </w:rPr>
      </w:pPr>
      <w:r>
        <w:rPr>
          <w:spacing w:val="4"/>
          <w:sz w:val="30"/>
          <w:szCs w:val="30"/>
          <w:lang w:val="ru-RU"/>
        </w:rPr>
        <w:t xml:space="preserve">Положение </w:t>
      </w:r>
    </w:p>
    <w:p w:rsidR="007F742A" w:rsidRPr="00031A18" w:rsidRDefault="007F742A" w:rsidP="00031A18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 xml:space="preserve">о порядке определения цены земельных участков, находящихся в собственности </w:t>
      </w:r>
      <w:r w:rsidR="00031A18">
        <w:rPr>
          <w:sz w:val="28"/>
          <w:szCs w:val="28"/>
          <w:lang w:val="ru-RU"/>
        </w:rPr>
        <w:t xml:space="preserve">Преображенского </w:t>
      </w:r>
      <w:r>
        <w:rPr>
          <w:sz w:val="30"/>
          <w:szCs w:val="30"/>
          <w:lang w:val="ru-RU"/>
        </w:rPr>
        <w:t xml:space="preserve">муниципального образования </w:t>
      </w:r>
      <w:r w:rsidR="00031A18">
        <w:rPr>
          <w:sz w:val="30"/>
          <w:szCs w:val="30"/>
          <w:lang w:val="ru-RU"/>
        </w:rPr>
        <w:t>Пугаче</w:t>
      </w:r>
      <w:r>
        <w:rPr>
          <w:sz w:val="30"/>
          <w:szCs w:val="30"/>
          <w:lang w:val="ru-RU"/>
        </w:rPr>
        <w:t xml:space="preserve">вского муниципального района Саратовской области на территории </w:t>
      </w:r>
      <w:r w:rsidR="00031A18">
        <w:rPr>
          <w:sz w:val="28"/>
          <w:szCs w:val="28"/>
          <w:lang w:val="ru-RU"/>
        </w:rPr>
        <w:t xml:space="preserve">Преображенского </w:t>
      </w:r>
      <w:r>
        <w:rPr>
          <w:sz w:val="30"/>
          <w:szCs w:val="30"/>
          <w:lang w:val="ru-RU"/>
        </w:rPr>
        <w:t xml:space="preserve">муниципального образования </w:t>
      </w:r>
      <w:r w:rsidR="00031A18">
        <w:rPr>
          <w:sz w:val="30"/>
          <w:szCs w:val="30"/>
          <w:lang w:val="ru-RU"/>
        </w:rPr>
        <w:t>Пугаче</w:t>
      </w:r>
      <w:r>
        <w:rPr>
          <w:sz w:val="30"/>
          <w:szCs w:val="30"/>
          <w:lang w:val="ru-RU"/>
        </w:rPr>
        <w:t xml:space="preserve">вского муниципального района </w:t>
      </w:r>
      <w:r>
        <w:rPr>
          <w:spacing w:val="-1"/>
          <w:sz w:val="30"/>
          <w:szCs w:val="30"/>
          <w:lang w:val="ru-RU"/>
        </w:rPr>
        <w:t xml:space="preserve">Саратовской области при заключении договора купли-продажи земельного </w:t>
      </w:r>
      <w:r>
        <w:rPr>
          <w:sz w:val="30"/>
          <w:szCs w:val="30"/>
          <w:lang w:val="ru-RU"/>
        </w:rPr>
        <w:t>участка без проведения торгов</w:t>
      </w:r>
    </w:p>
    <w:p w:rsidR="007F742A" w:rsidRDefault="007F742A" w:rsidP="007F742A">
      <w:pPr>
        <w:pStyle w:val="Style1"/>
        <w:adjustRightInd/>
        <w:jc w:val="center"/>
        <w:rPr>
          <w:sz w:val="30"/>
          <w:szCs w:val="30"/>
          <w:lang w:val="ru-RU"/>
        </w:rPr>
      </w:pP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Настоящее Положение определяет цену земельных участков, находящихся в собственности </w:t>
      </w:r>
      <w:r w:rsidR="00031A18">
        <w:rPr>
          <w:sz w:val="28"/>
          <w:szCs w:val="28"/>
          <w:lang w:val="ru-RU"/>
        </w:rPr>
        <w:t xml:space="preserve">Преображенского </w:t>
      </w:r>
      <w:r w:rsidR="00031A18">
        <w:rPr>
          <w:sz w:val="30"/>
          <w:szCs w:val="30"/>
          <w:lang w:val="ru-RU"/>
        </w:rPr>
        <w:t>муниципального образования Пугачевского муниципального района</w:t>
      </w:r>
      <w:r>
        <w:rPr>
          <w:sz w:val="28"/>
          <w:szCs w:val="28"/>
          <w:lang w:val="ru-RU"/>
        </w:rPr>
        <w:t xml:space="preserve"> Саратовской области на территории </w:t>
      </w:r>
      <w:r w:rsidR="00031A18">
        <w:rPr>
          <w:sz w:val="28"/>
          <w:szCs w:val="28"/>
          <w:lang w:val="ru-RU"/>
        </w:rPr>
        <w:t xml:space="preserve">Преображенского </w:t>
      </w:r>
      <w:r w:rsidR="00031A18">
        <w:rPr>
          <w:sz w:val="30"/>
          <w:szCs w:val="30"/>
          <w:lang w:val="ru-RU"/>
        </w:rPr>
        <w:t xml:space="preserve">муниципального образования Пугачевского муниципального района </w:t>
      </w:r>
      <w:r>
        <w:rPr>
          <w:sz w:val="28"/>
          <w:szCs w:val="28"/>
          <w:lang w:val="ru-RU"/>
        </w:rPr>
        <w:t>Саратовской области при заключении договора купли-продажи земельного участка без проведения торгов (далее - земельные участки).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0" w:name="sub_1002"/>
      <w:r>
        <w:rPr>
          <w:sz w:val="28"/>
          <w:szCs w:val="28"/>
          <w:lang w:val="ru-RU"/>
        </w:rPr>
        <w:t>2. Цена земельного участка определяется в следующих размерах: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1" w:name="sub_10021"/>
      <w:bookmarkEnd w:id="0"/>
      <w:r>
        <w:rPr>
          <w:sz w:val="28"/>
          <w:szCs w:val="28"/>
          <w:lang w:val="ru-RU"/>
        </w:rPr>
        <w:t>1) два с половиной процента кадастровой стоимости в случае продажи: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2" w:name="sub_100211"/>
      <w:bookmarkEnd w:id="1"/>
      <w:r>
        <w:rPr>
          <w:sz w:val="28"/>
          <w:szCs w:val="28"/>
          <w:lang w:val="ru-RU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3" w:name="sub_1002112"/>
      <w:bookmarkEnd w:id="2"/>
      <w:r>
        <w:rPr>
          <w:sz w:val="28"/>
          <w:szCs w:val="28"/>
          <w:lang w:val="ru-RU"/>
        </w:rPr>
        <w:t xml:space="preserve">в период со дня </w:t>
      </w:r>
      <w:hyperlink r:id="rId9" w:history="1">
        <w:r>
          <w:rPr>
            <w:rStyle w:val="a3"/>
            <w:color w:val="auto"/>
            <w:sz w:val="28"/>
            <w:szCs w:val="28"/>
            <w:lang w:val="ru-RU"/>
          </w:rPr>
          <w:t>вступления в силу</w:t>
        </w:r>
      </w:hyperlink>
      <w:r>
        <w:rPr>
          <w:sz w:val="28"/>
          <w:szCs w:val="28"/>
          <w:lang w:val="ru-RU"/>
        </w:rPr>
        <w:t xml:space="preserve"> Федерального закона от 25 октября 2001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137-ФЗ «О введении в действие Земельного кодекса Российской Федерации» до 1 июля 2012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3"/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такие земельные участки образованы из земельных участков, указанных в </w:t>
      </w:r>
      <w:hyperlink r:id="rId10" w:anchor="sub_1002112" w:history="1">
        <w:r>
          <w:rPr>
            <w:rStyle w:val="a3"/>
            <w:color w:val="auto"/>
            <w:sz w:val="28"/>
            <w:szCs w:val="28"/>
            <w:lang w:val="ru-RU"/>
          </w:rPr>
          <w:t>абзаце втором подпункта "а"</w:t>
        </w:r>
      </w:hyperlink>
      <w:r>
        <w:rPr>
          <w:sz w:val="28"/>
          <w:szCs w:val="28"/>
          <w:lang w:val="ru-RU"/>
        </w:rPr>
        <w:t xml:space="preserve"> настоящего пункта;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4" w:name="sub_100212"/>
      <w:r>
        <w:rPr>
          <w:sz w:val="28"/>
          <w:szCs w:val="28"/>
          <w:lang w:val="ru-RU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года;</w:t>
      </w:r>
    </w:p>
    <w:bookmarkEnd w:id="4"/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три процента кадастровой стоимости в случае продажи: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</w:t>
      </w:r>
      <w:hyperlink r:id="rId11" w:history="1">
        <w:r>
          <w:rPr>
            <w:rStyle w:val="a3"/>
            <w:color w:val="auto"/>
            <w:sz w:val="28"/>
            <w:szCs w:val="28"/>
            <w:lang w:val="ru-RU"/>
          </w:rPr>
          <w:t>Градостроительным кодексом</w:t>
        </w:r>
      </w:hyperlink>
      <w:r>
        <w:rPr>
          <w:sz w:val="28"/>
          <w:szCs w:val="28"/>
          <w:lang w:val="ru-RU"/>
        </w:rPr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</w:t>
      </w:r>
      <w:r>
        <w:rPr>
          <w:sz w:val="28"/>
          <w:szCs w:val="28"/>
          <w:lang w:val="ru-RU"/>
        </w:rPr>
        <w:lastRenderedPageBreak/>
        <w:t xml:space="preserve">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предусмотрено </w:t>
      </w:r>
      <w:hyperlink r:id="rId12" w:history="1">
        <w:r>
          <w:rPr>
            <w:rStyle w:val="a3"/>
            <w:color w:val="auto"/>
            <w:sz w:val="28"/>
            <w:szCs w:val="28"/>
            <w:lang w:val="ru-RU"/>
          </w:rPr>
          <w:t>подпунктами 2</w:t>
        </w:r>
      </w:hyperlink>
      <w:r>
        <w:rPr>
          <w:sz w:val="28"/>
          <w:szCs w:val="28"/>
          <w:lang w:val="ru-RU"/>
        </w:rPr>
        <w:t xml:space="preserve"> и </w:t>
      </w:r>
      <w:hyperlink r:id="rId13" w:history="1">
        <w:r>
          <w:rPr>
            <w:rStyle w:val="a3"/>
            <w:color w:val="auto"/>
            <w:sz w:val="28"/>
            <w:szCs w:val="28"/>
            <w:lang w:val="ru-RU"/>
          </w:rPr>
          <w:t>4 пункта 2 статьи</w:t>
        </w:r>
        <w:r>
          <w:rPr>
            <w:rStyle w:val="a3"/>
            <w:color w:val="auto"/>
            <w:sz w:val="28"/>
            <w:szCs w:val="28"/>
          </w:rPr>
          <w:t> </w:t>
        </w:r>
        <w:r>
          <w:rPr>
            <w:rStyle w:val="a3"/>
            <w:color w:val="auto"/>
            <w:sz w:val="28"/>
            <w:szCs w:val="28"/>
            <w:lang w:val="ru-RU"/>
          </w:rPr>
          <w:t>39.3</w:t>
        </w:r>
      </w:hyperlink>
      <w:r>
        <w:rPr>
          <w:sz w:val="28"/>
          <w:szCs w:val="28"/>
          <w:lang w:val="ru-RU"/>
        </w:rPr>
        <w:t xml:space="preserve"> Земельного кодекса Российской Федерации;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земельных участков крестьянскому (фермерскому) хозяйству или сельскохозяйственной организации в случаях, установленных </w:t>
      </w:r>
      <w:hyperlink r:id="rId14" w:history="1">
        <w:r>
          <w:rPr>
            <w:rStyle w:val="a3"/>
            <w:color w:val="auto"/>
            <w:sz w:val="28"/>
            <w:szCs w:val="28"/>
            <w:lang w:val="ru-RU"/>
          </w:rPr>
          <w:t>Федеральным законом</w:t>
        </w:r>
      </w:hyperlink>
      <w:r>
        <w:rPr>
          <w:sz w:val="28"/>
          <w:szCs w:val="28"/>
          <w:lang w:val="ru-RU"/>
        </w:rPr>
        <w:t xml:space="preserve"> «Об обороте земель сельскохозяйственного назначения»;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земельных участков гражданам для индивидуального жилищного,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>
          <w:rPr>
            <w:rStyle w:val="a3"/>
            <w:color w:val="auto"/>
            <w:sz w:val="28"/>
            <w:szCs w:val="28"/>
            <w:lang w:val="ru-RU"/>
          </w:rPr>
          <w:t>статьей</w:t>
        </w:r>
        <w:r>
          <w:rPr>
            <w:rStyle w:val="a3"/>
            <w:color w:val="auto"/>
            <w:sz w:val="28"/>
            <w:szCs w:val="28"/>
          </w:rPr>
          <w:t> </w:t>
        </w:r>
        <w:r>
          <w:rPr>
            <w:rStyle w:val="a3"/>
            <w:color w:val="auto"/>
            <w:sz w:val="28"/>
            <w:szCs w:val="28"/>
            <w:lang w:val="ru-RU"/>
          </w:rPr>
          <w:t>39.18</w:t>
        </w:r>
      </w:hyperlink>
      <w:r>
        <w:rPr>
          <w:sz w:val="28"/>
          <w:szCs w:val="28"/>
          <w:lang w:val="ru-RU"/>
        </w:rPr>
        <w:t xml:space="preserve"> Земельного кодекса Российской Федерации;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5" w:name="sub_100229"/>
      <w:r>
        <w:rPr>
          <w:sz w:val="28"/>
          <w:szCs w:val="28"/>
          <w:lang w:val="ru-RU"/>
        </w:rPr>
        <w:t>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6" w:name="sub_10023"/>
      <w:bookmarkEnd w:id="5"/>
      <w:r>
        <w:rPr>
          <w:sz w:val="28"/>
          <w:szCs w:val="28"/>
          <w:lang w:val="ru-RU"/>
        </w:rPr>
        <w:t>3) пятнадцать процентов кадастровой стоимости в случае продажи:</w:t>
      </w:r>
    </w:p>
    <w:bookmarkEnd w:id="6"/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</w:t>
      </w:r>
      <w:r>
        <w:rPr>
          <w:sz w:val="28"/>
          <w:szCs w:val="28"/>
          <w:lang w:val="ru-RU"/>
        </w:rPr>
        <w:lastRenderedPageBreak/>
        <w:t xml:space="preserve">предусмотренных </w:t>
      </w:r>
      <w:hyperlink r:id="rId16" w:history="1">
        <w:r>
          <w:rPr>
            <w:rStyle w:val="a3"/>
            <w:color w:val="auto"/>
            <w:sz w:val="28"/>
            <w:szCs w:val="28"/>
            <w:lang w:val="ru-RU"/>
          </w:rPr>
          <w:t>статьей</w:t>
        </w:r>
        <w:r>
          <w:rPr>
            <w:rStyle w:val="a3"/>
            <w:color w:val="auto"/>
            <w:sz w:val="28"/>
            <w:szCs w:val="28"/>
          </w:rPr>
          <w:t> </w:t>
        </w:r>
        <w:r>
          <w:rPr>
            <w:rStyle w:val="a3"/>
            <w:color w:val="auto"/>
            <w:sz w:val="28"/>
            <w:szCs w:val="28"/>
            <w:lang w:val="ru-RU"/>
          </w:rPr>
          <w:t>39.20</w:t>
        </w:r>
      </w:hyperlink>
      <w:r>
        <w:rPr>
          <w:sz w:val="28"/>
          <w:szCs w:val="28"/>
          <w:lang w:val="ru-RU"/>
        </w:rPr>
        <w:t xml:space="preserve"> Земельного кодекса Российской Федерации (за исключением случаев, указанных в </w:t>
      </w:r>
      <w:hyperlink r:id="rId17" w:anchor="sub_10021" w:history="1">
        <w:r>
          <w:rPr>
            <w:rStyle w:val="a3"/>
            <w:color w:val="auto"/>
            <w:sz w:val="28"/>
            <w:szCs w:val="28"/>
            <w:lang w:val="ru-RU"/>
          </w:rPr>
          <w:t>подпунктах 1</w:t>
        </w:r>
      </w:hyperlink>
      <w:r>
        <w:rPr>
          <w:sz w:val="28"/>
          <w:szCs w:val="28"/>
          <w:lang w:val="ru-RU"/>
        </w:rPr>
        <w:t xml:space="preserve">, </w:t>
      </w:r>
      <w:hyperlink r:id="rId18" w:anchor="sub_10022" w:history="1">
        <w:r>
          <w:rPr>
            <w:rStyle w:val="a3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 xml:space="preserve"> настоящего пункта);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9" w:history="1">
        <w:r>
          <w:rPr>
            <w:rStyle w:val="a3"/>
            <w:color w:val="auto"/>
            <w:sz w:val="28"/>
            <w:szCs w:val="28"/>
            <w:lang w:val="ru-RU"/>
          </w:rPr>
          <w:t>пункте 2 статьи</w:t>
        </w:r>
        <w:r>
          <w:rPr>
            <w:rStyle w:val="a3"/>
            <w:color w:val="auto"/>
            <w:sz w:val="28"/>
            <w:szCs w:val="28"/>
          </w:rPr>
          <w:t> </w:t>
        </w:r>
        <w:r>
          <w:rPr>
            <w:rStyle w:val="a3"/>
            <w:color w:val="auto"/>
            <w:sz w:val="28"/>
            <w:szCs w:val="28"/>
            <w:lang w:val="ru-RU"/>
          </w:rPr>
          <w:t>39.9</w:t>
        </w:r>
      </w:hyperlink>
      <w:r>
        <w:rPr>
          <w:sz w:val="28"/>
          <w:szCs w:val="28"/>
          <w:lang w:val="ru-RU"/>
        </w:rPr>
        <w:t xml:space="preserve"> Земельного кодекса Российской Федерации (за исключением случаев, указанных в </w:t>
      </w:r>
      <w:hyperlink r:id="rId20" w:anchor="sub_10021" w:history="1">
        <w:r>
          <w:rPr>
            <w:rStyle w:val="a3"/>
            <w:color w:val="auto"/>
            <w:sz w:val="28"/>
            <w:szCs w:val="28"/>
            <w:lang w:val="ru-RU"/>
          </w:rPr>
          <w:t>подпункте 1</w:t>
        </w:r>
      </w:hyperlink>
      <w:r>
        <w:rPr>
          <w:sz w:val="28"/>
          <w:szCs w:val="28"/>
          <w:lang w:val="ru-RU"/>
        </w:rPr>
        <w:t xml:space="preserve"> настоящего пункта).</w:t>
      </w:r>
    </w:p>
    <w:p w:rsidR="007F742A" w:rsidRDefault="007F742A" w:rsidP="007F742A">
      <w:pPr>
        <w:jc w:val="both"/>
        <w:rPr>
          <w:sz w:val="28"/>
          <w:szCs w:val="28"/>
          <w:lang w:val="ru-RU"/>
        </w:rPr>
      </w:pPr>
      <w:bookmarkStart w:id="7" w:name="sub_1003"/>
      <w:r>
        <w:rPr>
          <w:sz w:val="28"/>
          <w:szCs w:val="28"/>
          <w:lang w:val="ru-RU"/>
        </w:rPr>
        <w:t>3. Цена земельного участка определяется на дату подачи заявления.</w:t>
      </w:r>
    </w:p>
    <w:bookmarkEnd w:id="7"/>
    <w:p w:rsidR="007F742A" w:rsidRDefault="007F742A" w:rsidP="007F742A">
      <w:pPr>
        <w:jc w:val="both"/>
        <w:rPr>
          <w:sz w:val="28"/>
          <w:szCs w:val="28"/>
          <w:lang w:val="ru-RU"/>
        </w:rPr>
      </w:pPr>
    </w:p>
    <w:p w:rsidR="007F742A" w:rsidRDefault="007F742A" w:rsidP="007F742A">
      <w:pPr>
        <w:pStyle w:val="Style1"/>
        <w:adjustRightInd/>
        <w:spacing w:before="828"/>
        <w:jc w:val="both"/>
        <w:rPr>
          <w:sz w:val="30"/>
          <w:szCs w:val="30"/>
          <w:lang w:val="ru-RU"/>
        </w:rPr>
      </w:pPr>
    </w:p>
    <w:p w:rsidR="007F742A" w:rsidRPr="007F742A" w:rsidRDefault="007F742A" w:rsidP="007F742A">
      <w:pPr>
        <w:jc w:val="center"/>
        <w:rPr>
          <w:sz w:val="28"/>
          <w:szCs w:val="28"/>
          <w:lang w:val="ru-RU"/>
        </w:rPr>
      </w:pPr>
    </w:p>
    <w:sectPr w:rsidR="007F742A" w:rsidRPr="007F742A" w:rsidSect="0039783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79" w:rsidRDefault="00D30C79" w:rsidP="00FC2AD1">
      <w:r>
        <w:separator/>
      </w:r>
    </w:p>
  </w:endnote>
  <w:endnote w:type="continuationSeparator" w:id="1">
    <w:p w:rsidR="00D30C79" w:rsidRDefault="00D30C79" w:rsidP="00FC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547"/>
      <w:docPartObj>
        <w:docPartGallery w:val="Page Numbers (Bottom of Page)"/>
        <w:docPartUnique/>
      </w:docPartObj>
    </w:sdtPr>
    <w:sdtContent>
      <w:p w:rsidR="00FC2AD1" w:rsidRDefault="00BA751D">
        <w:pPr>
          <w:pStyle w:val="a9"/>
          <w:jc w:val="right"/>
        </w:pPr>
        <w:fldSimple w:instr=" PAGE   \* MERGEFORMAT ">
          <w:r w:rsidR="00D23129">
            <w:rPr>
              <w:noProof/>
            </w:rPr>
            <w:t>1</w:t>
          </w:r>
        </w:fldSimple>
      </w:p>
    </w:sdtContent>
  </w:sdt>
  <w:p w:rsidR="00FC2AD1" w:rsidRDefault="00FC2A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79" w:rsidRDefault="00D30C79" w:rsidP="00FC2AD1">
      <w:r>
        <w:separator/>
      </w:r>
    </w:p>
  </w:footnote>
  <w:footnote w:type="continuationSeparator" w:id="1">
    <w:p w:rsidR="00D30C79" w:rsidRDefault="00D30C79" w:rsidP="00FC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BE"/>
    <w:multiLevelType w:val="singleLevel"/>
    <w:tmpl w:val="12102B8E"/>
    <w:lvl w:ilvl="0">
      <w:start w:val="1"/>
      <w:numFmt w:val="decimal"/>
      <w:lvlText w:val="%1."/>
      <w:lvlJc w:val="left"/>
      <w:pPr>
        <w:tabs>
          <w:tab w:val="num" w:pos="208"/>
        </w:tabs>
        <w:snapToGrid/>
        <w:ind w:left="0" w:firstLine="720"/>
      </w:pPr>
      <w:rPr>
        <w:rFonts w:ascii="Times New Roman" w:hAnsi="Times New Roman" w:cs="Tahoma"/>
        <w:spacing w:val="-3"/>
        <w:sz w:val="30"/>
        <w:szCs w:val="30"/>
      </w:rPr>
    </w:lvl>
  </w:abstractNum>
  <w:abstractNum w:abstractNumId="1">
    <w:nsid w:val="71CC5FC5"/>
    <w:multiLevelType w:val="hybridMultilevel"/>
    <w:tmpl w:val="228CB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94"/>
          </w:tabs>
          <w:snapToGrid/>
          <w:ind w:left="0" w:firstLine="720"/>
        </w:pPr>
        <w:rPr>
          <w:rFonts w:ascii="Times New Roman" w:hAnsi="Times New Roman" w:cs="Tahoma"/>
          <w:spacing w:val="-3"/>
          <w:sz w:val="30"/>
          <w:szCs w:val="3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A4"/>
    <w:rsid w:val="00007B39"/>
    <w:rsid w:val="00031A18"/>
    <w:rsid w:val="00197EA1"/>
    <w:rsid w:val="001B04DD"/>
    <w:rsid w:val="001E0132"/>
    <w:rsid w:val="00266F3C"/>
    <w:rsid w:val="0039783C"/>
    <w:rsid w:val="00480AAA"/>
    <w:rsid w:val="004D74CD"/>
    <w:rsid w:val="005847A4"/>
    <w:rsid w:val="00654222"/>
    <w:rsid w:val="006A1DD4"/>
    <w:rsid w:val="00712CD6"/>
    <w:rsid w:val="0073681A"/>
    <w:rsid w:val="007F742A"/>
    <w:rsid w:val="00804B97"/>
    <w:rsid w:val="0092586B"/>
    <w:rsid w:val="00A44D3C"/>
    <w:rsid w:val="00B278FC"/>
    <w:rsid w:val="00B41045"/>
    <w:rsid w:val="00BA751D"/>
    <w:rsid w:val="00D23129"/>
    <w:rsid w:val="00D30C79"/>
    <w:rsid w:val="00D8548E"/>
    <w:rsid w:val="00D86D0B"/>
    <w:rsid w:val="00DF73DB"/>
    <w:rsid w:val="00F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F7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7F742A"/>
    <w:rPr>
      <w:rFonts w:ascii="Times New Roman" w:hAnsi="Times New Roman" w:cs="Times New Roman" w:hint="default"/>
      <w:color w:val="106BBE"/>
    </w:rPr>
  </w:style>
  <w:style w:type="paragraph" w:styleId="a4">
    <w:name w:val="No Spacing"/>
    <w:uiPriority w:val="1"/>
    <w:qFormat/>
    <w:rsid w:val="007F742A"/>
    <w:pPr>
      <w:spacing w:after="0" w:line="240" w:lineRule="auto"/>
    </w:pPr>
  </w:style>
  <w:style w:type="paragraph" w:styleId="a5">
    <w:name w:val="Subtitle"/>
    <w:basedOn w:val="a"/>
    <w:link w:val="a6"/>
    <w:qFormat/>
    <w:rsid w:val="007F742A"/>
    <w:pPr>
      <w:widowControl/>
      <w:autoSpaceDE/>
      <w:autoSpaceDN/>
      <w:adjustRightInd/>
    </w:pPr>
    <w:rPr>
      <w:rFonts w:eastAsia="Times New Roman"/>
      <w:sz w:val="28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7F7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7F742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2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AD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C2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AD1"/>
    <w:rPr>
      <w:rFonts w:ascii="Times New Roman" w:eastAsiaTheme="minorEastAsia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24624.39324/" TargetMode="External"/><Relationship Id="rId18" Type="http://schemas.openxmlformats.org/officeDocument/2006/relationships/hyperlink" Target="file:///C:\Documents%20and%20Settings\1\&#1052;&#1086;&#1080;%20&#1076;&#1086;&#1082;&#1091;&#1084;&#1077;&#1085;&#1090;&#1099;\Downloads\vykup%20(2).rt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hyperlink" Target="garantf1://12024624.39322/" TargetMode="External"/><Relationship Id="rId17" Type="http://schemas.openxmlformats.org/officeDocument/2006/relationships/hyperlink" Target="file:///C:\Documents%20and%20Settings\1\&#1052;&#1086;&#1080;%20&#1076;&#1086;&#1082;&#1091;&#1084;&#1077;&#1085;&#1090;&#1099;\Downloads\vykup%20(2)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20/" TargetMode="External"/><Relationship Id="rId20" Type="http://schemas.openxmlformats.org/officeDocument/2006/relationships/hyperlink" Target="file:///C:\Documents%20and%20Settings\1\&#1052;&#1086;&#1080;%20&#1076;&#1086;&#1082;&#1091;&#1084;&#1077;&#1085;&#1090;&#1099;\Downloads\vykup%20(2)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4624.3918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1\&#1052;&#1086;&#1080;%20&#1076;&#1086;&#1082;&#1091;&#1084;&#1077;&#1085;&#1090;&#1099;\Downloads\vykup%20(2).rtf" TargetMode="External"/><Relationship Id="rId19" Type="http://schemas.openxmlformats.org/officeDocument/2006/relationships/hyperlink" Target="garantf1://12024624.39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124625.0/" TargetMode="External"/><Relationship Id="rId14" Type="http://schemas.openxmlformats.org/officeDocument/2006/relationships/hyperlink" Target="garantf1://12027542.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2016-09-13T04:02:00Z</cp:lastPrinted>
  <dcterms:created xsi:type="dcterms:W3CDTF">2001-12-31T21:40:00Z</dcterms:created>
  <dcterms:modified xsi:type="dcterms:W3CDTF">2016-09-13T12:49:00Z</dcterms:modified>
</cp:coreProperties>
</file>