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E75C" w14:textId="77777777" w:rsidR="00FA12AC" w:rsidRDefault="001F0B0B" w:rsidP="00FA12AC">
      <w:pPr>
        <w:ind w:left="142"/>
        <w:jc w:val="right"/>
      </w:pPr>
      <w:r>
        <w:rPr>
          <w:noProof/>
        </w:rPr>
        <w:object w:dxaOrig="1440" w:dyaOrig="1440" w14:anchorId="67A04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5pt;margin-top:0;width:54.05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99276175" r:id="rId5"/>
        </w:object>
      </w:r>
      <w:r w:rsidR="00FA12AC">
        <w:rPr>
          <w:noProof/>
        </w:rPr>
        <w:t xml:space="preserve"> </w:t>
      </w:r>
    </w:p>
    <w:p w14:paraId="691675D5" w14:textId="77777777" w:rsidR="00FA12AC" w:rsidRPr="008943BB" w:rsidRDefault="00FA12AC" w:rsidP="00FA12AC">
      <w:pPr>
        <w:pStyle w:val="a3"/>
        <w:jc w:val="center"/>
        <w:rPr>
          <w:b/>
          <w:bCs/>
          <w:szCs w:val="28"/>
        </w:rPr>
      </w:pPr>
      <w:r w:rsidRPr="008943BB">
        <w:rPr>
          <w:b/>
          <w:bCs/>
          <w:szCs w:val="28"/>
        </w:rPr>
        <w:t>СОВЕТ</w:t>
      </w:r>
    </w:p>
    <w:p w14:paraId="1DB35C2D" w14:textId="77777777" w:rsidR="00FA12AC" w:rsidRPr="008943BB" w:rsidRDefault="00FA12AC" w:rsidP="00FA12AC">
      <w:pPr>
        <w:pStyle w:val="a3"/>
        <w:ind w:left="150"/>
        <w:jc w:val="center"/>
        <w:rPr>
          <w:b/>
          <w:bCs/>
          <w:szCs w:val="28"/>
        </w:rPr>
      </w:pPr>
      <w:r w:rsidRPr="00C808E5">
        <w:rPr>
          <w:b/>
          <w:color w:val="000000"/>
          <w:sz w:val="32"/>
          <w:szCs w:val="32"/>
        </w:rPr>
        <w:t xml:space="preserve"> </w:t>
      </w:r>
      <w:r w:rsidRPr="008943BB">
        <w:rPr>
          <w:b/>
          <w:color w:val="000000"/>
          <w:szCs w:val="28"/>
        </w:rPr>
        <w:t>ПРЕОБРАЖЕНСКОГО МУНИЦИПАЛЬНОГО ОБРАЗОВАНИЯ</w:t>
      </w:r>
    </w:p>
    <w:p w14:paraId="04E3DE21" w14:textId="77777777" w:rsidR="00FA12AC" w:rsidRDefault="00FA12AC" w:rsidP="00FA12AC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 xml:space="preserve">ПУГАЧЕВСКОГО МУНИЦИПАЛЬНОГО РАЙОНА </w:t>
      </w:r>
    </w:p>
    <w:p w14:paraId="34CD38CF" w14:textId="77777777" w:rsidR="00FA12AC" w:rsidRPr="008943BB" w:rsidRDefault="00FA12AC" w:rsidP="00FA12AC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</w:p>
    <w:p w14:paraId="3A07A988" w14:textId="430EDF3B" w:rsidR="00FA12AC" w:rsidRDefault="00FA12AC" w:rsidP="00FA12AC">
      <w:pPr>
        <w:jc w:val="center"/>
        <w:rPr>
          <w:b/>
          <w:bCs/>
          <w:color w:val="000000"/>
          <w:spacing w:val="75"/>
          <w:sz w:val="28"/>
          <w:szCs w:val="28"/>
        </w:rPr>
      </w:pPr>
      <w:r w:rsidRPr="00FA0723">
        <w:rPr>
          <w:b/>
          <w:bCs/>
          <w:color w:val="000000"/>
          <w:spacing w:val="75"/>
          <w:sz w:val="28"/>
          <w:szCs w:val="28"/>
        </w:rPr>
        <w:t>РЕШЕНИЕ</w:t>
      </w:r>
    </w:p>
    <w:p w14:paraId="2C96B95F" w14:textId="77777777" w:rsidR="00FA12AC" w:rsidRPr="00FA0723" w:rsidRDefault="00FA12AC" w:rsidP="00FA12AC">
      <w:pPr>
        <w:jc w:val="center"/>
        <w:rPr>
          <w:sz w:val="28"/>
          <w:szCs w:val="28"/>
        </w:rPr>
      </w:pPr>
    </w:p>
    <w:p w14:paraId="017A11F0" w14:textId="31520163" w:rsidR="00FA12AC" w:rsidRDefault="00FA12AC" w:rsidP="00FA12AC">
      <w:pPr>
        <w:ind w:right="-2" w:firstLine="720"/>
        <w:jc w:val="center"/>
        <w:rPr>
          <w:sz w:val="28"/>
          <w:szCs w:val="28"/>
        </w:rPr>
      </w:pPr>
      <w:r w:rsidRPr="00BE1C5D">
        <w:rPr>
          <w:sz w:val="28"/>
          <w:szCs w:val="28"/>
        </w:rPr>
        <w:t xml:space="preserve">от     </w:t>
      </w:r>
      <w:r w:rsidR="001F0B0B">
        <w:rPr>
          <w:sz w:val="28"/>
          <w:szCs w:val="28"/>
        </w:rPr>
        <w:t xml:space="preserve">25 ноября </w:t>
      </w:r>
      <w:r w:rsidRPr="00BE1C5D">
        <w:rPr>
          <w:sz w:val="28"/>
          <w:szCs w:val="28"/>
        </w:rPr>
        <w:t>2021 года №</w:t>
      </w:r>
      <w:r w:rsidR="001F0B0B">
        <w:rPr>
          <w:sz w:val="28"/>
          <w:szCs w:val="28"/>
        </w:rPr>
        <w:t xml:space="preserve"> 158</w:t>
      </w:r>
    </w:p>
    <w:p w14:paraId="45E5B29D" w14:textId="77777777" w:rsidR="00FA12AC" w:rsidRPr="00BE1C5D" w:rsidRDefault="00FA12AC" w:rsidP="00FA12AC">
      <w:pPr>
        <w:ind w:right="-2"/>
        <w:jc w:val="center"/>
        <w:rPr>
          <w:rFonts w:eastAsia="Andale Sans UI"/>
          <w:kern w:val="1"/>
          <w:sz w:val="28"/>
          <w:szCs w:val="28"/>
        </w:rPr>
      </w:pPr>
    </w:p>
    <w:p w14:paraId="2213B1EA" w14:textId="5FAACA05" w:rsidR="00D24B5B" w:rsidRPr="00D168DA" w:rsidRDefault="00D24B5B" w:rsidP="00D24B5B">
      <w:pPr>
        <w:shd w:val="clear" w:color="auto" w:fill="FFFFFF"/>
        <w:tabs>
          <w:tab w:val="left" w:pos="6096"/>
        </w:tabs>
        <w:suppressAutoHyphens/>
        <w:spacing w:line="326" w:lineRule="exact"/>
        <w:ind w:left="10" w:right="3543"/>
        <w:rPr>
          <w:b/>
          <w:bCs/>
          <w:spacing w:val="-6"/>
          <w:sz w:val="29"/>
          <w:szCs w:val="29"/>
          <w:lang w:eastAsia="zh-CN"/>
        </w:rPr>
      </w:pPr>
      <w:r w:rsidRPr="00311A37">
        <w:rPr>
          <w:b/>
          <w:bCs/>
          <w:spacing w:val="-7"/>
          <w:sz w:val="29"/>
          <w:szCs w:val="29"/>
          <w:lang w:eastAsia="zh-CN"/>
        </w:rPr>
        <w:t xml:space="preserve">Об утверждении </w:t>
      </w:r>
      <w:r>
        <w:rPr>
          <w:b/>
          <w:bCs/>
          <w:spacing w:val="-7"/>
          <w:sz w:val="29"/>
          <w:szCs w:val="29"/>
          <w:lang w:eastAsia="zh-CN"/>
        </w:rPr>
        <w:t>Положения</w:t>
      </w:r>
      <w:r w:rsidRPr="00311A37">
        <w:rPr>
          <w:b/>
          <w:bCs/>
          <w:spacing w:val="-7"/>
          <w:sz w:val="29"/>
          <w:szCs w:val="29"/>
          <w:lang w:eastAsia="zh-CN"/>
        </w:rPr>
        <w:t xml:space="preserve"> о порядке использования бюджетных ассигнований резервного фонда администрации</w:t>
      </w:r>
      <w:r>
        <w:rPr>
          <w:b/>
          <w:bCs/>
          <w:spacing w:val="-8"/>
          <w:sz w:val="29"/>
          <w:szCs w:val="29"/>
          <w:lang w:eastAsia="zh-CN"/>
        </w:rPr>
        <w:t xml:space="preserve"> Преображенского</w:t>
      </w:r>
      <w:r w:rsidRPr="00311A37">
        <w:rPr>
          <w:b/>
          <w:bCs/>
          <w:spacing w:val="-6"/>
          <w:sz w:val="29"/>
          <w:szCs w:val="29"/>
          <w:lang w:eastAsia="zh-CN"/>
        </w:rPr>
        <w:t xml:space="preserve"> муниципал</w:t>
      </w:r>
      <w:r>
        <w:rPr>
          <w:b/>
          <w:bCs/>
          <w:spacing w:val="-6"/>
          <w:sz w:val="29"/>
          <w:szCs w:val="29"/>
          <w:lang w:eastAsia="zh-CN"/>
        </w:rPr>
        <w:t xml:space="preserve">ьного образования Пугачевского </w:t>
      </w:r>
      <w:r w:rsidRPr="00311A37">
        <w:rPr>
          <w:b/>
          <w:bCs/>
          <w:spacing w:val="-6"/>
          <w:sz w:val="29"/>
          <w:szCs w:val="29"/>
          <w:lang w:eastAsia="zh-CN"/>
        </w:rPr>
        <w:t>муниципального</w:t>
      </w:r>
      <w:r>
        <w:rPr>
          <w:b/>
          <w:bCs/>
          <w:spacing w:val="-6"/>
          <w:sz w:val="29"/>
          <w:szCs w:val="29"/>
          <w:lang w:eastAsia="zh-CN"/>
        </w:rPr>
        <w:t xml:space="preserve"> </w:t>
      </w:r>
      <w:r w:rsidRPr="00311A37">
        <w:rPr>
          <w:b/>
          <w:bCs/>
          <w:spacing w:val="-6"/>
          <w:sz w:val="29"/>
          <w:szCs w:val="29"/>
          <w:lang w:eastAsia="zh-CN"/>
        </w:rPr>
        <w:t>ра</w:t>
      </w:r>
      <w:r>
        <w:rPr>
          <w:b/>
          <w:bCs/>
          <w:spacing w:val="-6"/>
          <w:sz w:val="29"/>
          <w:szCs w:val="29"/>
          <w:lang w:eastAsia="zh-CN"/>
        </w:rPr>
        <w:t>йона Саратовской области</w:t>
      </w:r>
    </w:p>
    <w:p w14:paraId="689D111B" w14:textId="059F960B" w:rsidR="00D24B5B" w:rsidRPr="008D7510" w:rsidRDefault="00D24B5B" w:rsidP="00D24B5B">
      <w:pPr>
        <w:ind w:firstLine="708"/>
        <w:jc w:val="both"/>
        <w:rPr>
          <w:spacing w:val="-6"/>
          <w:sz w:val="28"/>
          <w:szCs w:val="28"/>
          <w:lang w:eastAsia="zh-CN"/>
        </w:rPr>
      </w:pPr>
      <w:r w:rsidRPr="008D7510">
        <w:rPr>
          <w:spacing w:val="-6"/>
          <w:sz w:val="28"/>
          <w:szCs w:val="28"/>
          <w:lang w:eastAsia="zh-CN"/>
        </w:rPr>
        <w:t xml:space="preserve">Во исполнение статьи 81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9A3CA8">
        <w:rPr>
          <w:spacing w:val="-6"/>
          <w:sz w:val="28"/>
          <w:szCs w:val="28"/>
          <w:lang w:eastAsia="zh-CN"/>
        </w:rPr>
        <w:t>Преображенского</w:t>
      </w:r>
      <w:r w:rsidRPr="008D7510">
        <w:rPr>
          <w:spacing w:val="-6"/>
          <w:sz w:val="28"/>
          <w:szCs w:val="28"/>
          <w:lang w:eastAsia="zh-CN"/>
        </w:rPr>
        <w:t xml:space="preserve"> муниципального образования Пугачевского муниципального района, </w:t>
      </w:r>
      <w:r w:rsidR="00BC4E64">
        <w:rPr>
          <w:spacing w:val="-6"/>
          <w:sz w:val="28"/>
          <w:szCs w:val="28"/>
          <w:lang w:eastAsia="zh-CN"/>
        </w:rPr>
        <w:t>Совет</w:t>
      </w:r>
      <w:r w:rsidRPr="008D7510">
        <w:rPr>
          <w:spacing w:val="-6"/>
          <w:sz w:val="28"/>
          <w:szCs w:val="28"/>
          <w:lang w:eastAsia="zh-CN"/>
        </w:rPr>
        <w:t xml:space="preserve"> </w:t>
      </w:r>
      <w:r w:rsidR="009A3CA8">
        <w:rPr>
          <w:spacing w:val="-6"/>
          <w:sz w:val="28"/>
          <w:szCs w:val="28"/>
          <w:lang w:eastAsia="zh-CN"/>
        </w:rPr>
        <w:t>Преображенского</w:t>
      </w:r>
      <w:r w:rsidRPr="008D7510">
        <w:rPr>
          <w:spacing w:val="-6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</w:t>
      </w:r>
      <w:r w:rsidR="00456C43">
        <w:rPr>
          <w:spacing w:val="-6"/>
          <w:sz w:val="28"/>
          <w:szCs w:val="28"/>
          <w:lang w:eastAsia="zh-CN"/>
        </w:rPr>
        <w:t xml:space="preserve"> </w:t>
      </w:r>
      <w:r w:rsidR="00BC4E64">
        <w:rPr>
          <w:spacing w:val="-6"/>
          <w:sz w:val="28"/>
          <w:szCs w:val="28"/>
          <w:lang w:eastAsia="zh-CN"/>
        </w:rPr>
        <w:t>Решил</w:t>
      </w:r>
      <w:r w:rsidRPr="008D7510">
        <w:rPr>
          <w:spacing w:val="-6"/>
          <w:sz w:val="28"/>
          <w:szCs w:val="28"/>
          <w:lang w:eastAsia="zh-CN"/>
        </w:rPr>
        <w:t>:</w:t>
      </w:r>
    </w:p>
    <w:p w14:paraId="6CA6345D" w14:textId="49398620" w:rsidR="00D24B5B" w:rsidRPr="008D7510" w:rsidRDefault="00D24B5B" w:rsidP="00D24B5B">
      <w:pPr>
        <w:ind w:firstLine="708"/>
        <w:jc w:val="both"/>
        <w:rPr>
          <w:spacing w:val="-6"/>
          <w:sz w:val="28"/>
          <w:szCs w:val="28"/>
          <w:lang w:eastAsia="zh-CN"/>
        </w:rPr>
      </w:pPr>
      <w:r w:rsidRPr="008D7510">
        <w:rPr>
          <w:spacing w:val="-6"/>
          <w:sz w:val="28"/>
          <w:szCs w:val="28"/>
          <w:lang w:eastAsia="zh-CN"/>
        </w:rPr>
        <w:t xml:space="preserve">1.Утвердить Положение о порядке использования бюджетных ассигнований резервного фонда администрации </w:t>
      </w:r>
      <w:r w:rsidR="009A3CA8">
        <w:rPr>
          <w:spacing w:val="-6"/>
          <w:sz w:val="28"/>
          <w:szCs w:val="28"/>
          <w:lang w:eastAsia="zh-CN"/>
        </w:rPr>
        <w:t>Преображенского</w:t>
      </w:r>
      <w:r w:rsidRPr="008D7510">
        <w:rPr>
          <w:spacing w:val="-6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(Приложение №1). </w:t>
      </w:r>
    </w:p>
    <w:p w14:paraId="3F33C1C8" w14:textId="305E39FF" w:rsidR="00D24B5B" w:rsidRPr="00E86D55" w:rsidRDefault="00D24B5B" w:rsidP="00D24B5B">
      <w:pPr>
        <w:ind w:firstLine="708"/>
        <w:jc w:val="both"/>
        <w:rPr>
          <w:rFonts w:eastAsia="Calibri"/>
          <w:sz w:val="28"/>
          <w:szCs w:val="28"/>
        </w:rPr>
      </w:pPr>
      <w:r w:rsidRPr="008D7510">
        <w:rPr>
          <w:spacing w:val="-6"/>
          <w:sz w:val="28"/>
          <w:szCs w:val="28"/>
          <w:lang w:eastAsia="zh-CN"/>
        </w:rPr>
        <w:t xml:space="preserve">2. </w:t>
      </w:r>
      <w:r w:rsidRPr="00E86D55">
        <w:rPr>
          <w:spacing w:val="-6"/>
          <w:sz w:val="28"/>
          <w:szCs w:val="28"/>
          <w:lang w:eastAsia="zh-CN"/>
        </w:rPr>
        <w:t xml:space="preserve">Признать утратившим силу </w:t>
      </w:r>
      <w:r w:rsidR="00BC4E64">
        <w:rPr>
          <w:spacing w:val="-6"/>
          <w:sz w:val="28"/>
          <w:szCs w:val="28"/>
          <w:lang w:eastAsia="zh-CN"/>
        </w:rPr>
        <w:t>Решение Совета</w:t>
      </w:r>
      <w:r w:rsidRPr="00E86D55">
        <w:rPr>
          <w:spacing w:val="-6"/>
          <w:sz w:val="28"/>
          <w:szCs w:val="28"/>
          <w:lang w:eastAsia="zh-CN"/>
        </w:rPr>
        <w:t xml:space="preserve"> </w:t>
      </w:r>
      <w:r w:rsidR="009A3CA8" w:rsidRPr="00E86D55">
        <w:rPr>
          <w:spacing w:val="-6"/>
          <w:sz w:val="28"/>
          <w:szCs w:val="28"/>
          <w:lang w:eastAsia="zh-CN"/>
        </w:rPr>
        <w:t>Преображенского</w:t>
      </w:r>
      <w:r w:rsidRPr="00E86D55">
        <w:rPr>
          <w:spacing w:val="-6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№</w:t>
      </w:r>
      <w:r w:rsidR="00E86D55" w:rsidRPr="00E86D55">
        <w:rPr>
          <w:spacing w:val="-6"/>
          <w:sz w:val="28"/>
          <w:szCs w:val="28"/>
          <w:lang w:eastAsia="zh-CN"/>
        </w:rPr>
        <w:t xml:space="preserve"> 170</w:t>
      </w:r>
      <w:r w:rsidRPr="00E86D55">
        <w:rPr>
          <w:rFonts w:eastAsia="Calibri"/>
          <w:sz w:val="28"/>
          <w:szCs w:val="28"/>
        </w:rPr>
        <w:t xml:space="preserve"> от   </w:t>
      </w:r>
      <w:r w:rsidR="00E86D55" w:rsidRPr="00E86D55">
        <w:rPr>
          <w:rFonts w:eastAsia="Calibri"/>
          <w:sz w:val="28"/>
          <w:szCs w:val="28"/>
        </w:rPr>
        <w:t>01</w:t>
      </w:r>
      <w:r w:rsidRPr="00E86D55">
        <w:rPr>
          <w:rFonts w:eastAsia="Calibri"/>
          <w:sz w:val="28"/>
          <w:szCs w:val="28"/>
        </w:rPr>
        <w:t xml:space="preserve"> декабря 201</w:t>
      </w:r>
      <w:r w:rsidR="00E86D55" w:rsidRPr="00E86D55">
        <w:rPr>
          <w:rFonts w:eastAsia="Calibri"/>
          <w:sz w:val="28"/>
          <w:szCs w:val="28"/>
        </w:rPr>
        <w:t>7</w:t>
      </w:r>
      <w:r w:rsidRPr="00E86D55">
        <w:rPr>
          <w:rFonts w:eastAsia="Calibri"/>
          <w:sz w:val="28"/>
          <w:szCs w:val="28"/>
        </w:rPr>
        <w:t xml:space="preserve"> года «Об утверждении Положения о порядке расходования средств резервного фонда администрации   </w:t>
      </w:r>
      <w:r w:rsidR="009A3CA8" w:rsidRPr="00E86D55">
        <w:rPr>
          <w:rFonts w:eastAsia="Calibri"/>
          <w:sz w:val="28"/>
          <w:szCs w:val="28"/>
        </w:rPr>
        <w:t>Преображенского</w:t>
      </w:r>
      <w:r w:rsidRPr="00E86D55">
        <w:rPr>
          <w:rFonts w:eastAsia="Calibri"/>
          <w:sz w:val="28"/>
          <w:szCs w:val="28"/>
        </w:rPr>
        <w:t xml:space="preserve"> муниципального образования Пугачевского муниципального района»</w:t>
      </w:r>
    </w:p>
    <w:p w14:paraId="3F9DE202" w14:textId="2B5919BD" w:rsidR="00D24B5B" w:rsidRPr="008D7510" w:rsidRDefault="00D24B5B" w:rsidP="00D24B5B">
      <w:pPr>
        <w:shd w:val="clear" w:color="auto" w:fill="FFFFFF"/>
        <w:suppressAutoHyphens/>
        <w:ind w:right="87" w:firstLine="677"/>
        <w:jc w:val="both"/>
        <w:rPr>
          <w:sz w:val="28"/>
          <w:szCs w:val="28"/>
          <w:lang w:eastAsia="zh-CN"/>
        </w:rPr>
      </w:pPr>
      <w:r w:rsidRPr="00E86D55">
        <w:rPr>
          <w:sz w:val="28"/>
          <w:szCs w:val="28"/>
          <w:lang w:eastAsia="zh-CN"/>
        </w:rPr>
        <w:t xml:space="preserve">3. </w:t>
      </w:r>
      <w:r w:rsidR="00E865FC">
        <w:rPr>
          <w:sz w:val="28"/>
          <w:szCs w:val="28"/>
          <w:lang w:eastAsia="zh-CN"/>
        </w:rPr>
        <w:t xml:space="preserve">Обнародовать настоящее </w:t>
      </w:r>
      <w:r w:rsidR="00BC4E64">
        <w:rPr>
          <w:sz w:val="28"/>
          <w:szCs w:val="28"/>
          <w:lang w:eastAsia="zh-CN"/>
        </w:rPr>
        <w:t>решение</w:t>
      </w:r>
      <w:r w:rsidR="00E865FC">
        <w:rPr>
          <w:sz w:val="28"/>
          <w:szCs w:val="28"/>
          <w:lang w:eastAsia="zh-CN"/>
        </w:rPr>
        <w:t xml:space="preserve"> в установленном порядке и разместить на официальном сайте администрации </w:t>
      </w:r>
      <w:r w:rsidR="00E865FC">
        <w:rPr>
          <w:sz w:val="28"/>
          <w:szCs w:val="28"/>
        </w:rPr>
        <w:t>Преображенского</w:t>
      </w:r>
      <w:r w:rsidR="00E865FC">
        <w:rPr>
          <w:sz w:val="28"/>
          <w:szCs w:val="28"/>
          <w:lang w:eastAsia="zh-CN"/>
        </w:rPr>
        <w:t xml:space="preserve"> муниципального района Саратовской области.</w:t>
      </w:r>
    </w:p>
    <w:p w14:paraId="26F44417" w14:textId="167609D4" w:rsidR="00D24B5B" w:rsidRPr="008D7510" w:rsidRDefault="00D24B5B" w:rsidP="00D24B5B">
      <w:pPr>
        <w:spacing w:before="100" w:beforeAutospacing="1"/>
        <w:ind w:firstLine="567"/>
        <w:contextualSpacing/>
        <w:jc w:val="both"/>
        <w:rPr>
          <w:rFonts w:eastAsia="Calibri"/>
          <w:sz w:val="28"/>
          <w:szCs w:val="28"/>
        </w:rPr>
      </w:pPr>
      <w:r w:rsidRPr="008D7510">
        <w:rPr>
          <w:rFonts w:eastAsia="Calibri"/>
          <w:sz w:val="28"/>
          <w:szCs w:val="28"/>
        </w:rPr>
        <w:t xml:space="preserve">4. Контроль за исполнением настоящего </w:t>
      </w:r>
      <w:r w:rsidR="00BC4E64">
        <w:rPr>
          <w:rFonts w:eastAsia="Calibri"/>
          <w:sz w:val="28"/>
          <w:szCs w:val="28"/>
        </w:rPr>
        <w:t>решения</w:t>
      </w:r>
      <w:r w:rsidRPr="008D7510">
        <w:rPr>
          <w:rFonts w:eastAsia="Calibri"/>
          <w:sz w:val="28"/>
          <w:szCs w:val="28"/>
        </w:rPr>
        <w:t xml:space="preserve"> оставляю за собой.</w:t>
      </w:r>
    </w:p>
    <w:p w14:paraId="03E4E646" w14:textId="1CED6BBA" w:rsidR="00D24B5B" w:rsidRDefault="00D24B5B" w:rsidP="00D24B5B">
      <w:pPr>
        <w:suppressAutoHyphens/>
        <w:jc w:val="both"/>
        <w:rPr>
          <w:sz w:val="28"/>
          <w:szCs w:val="28"/>
          <w:lang w:eastAsia="zh-CN"/>
        </w:rPr>
      </w:pPr>
      <w:r w:rsidRPr="008D7510">
        <w:rPr>
          <w:sz w:val="28"/>
          <w:szCs w:val="28"/>
          <w:lang w:eastAsia="zh-CN"/>
        </w:rPr>
        <w:t xml:space="preserve">        5. Настоящее </w:t>
      </w:r>
      <w:r w:rsidR="00BC4E64">
        <w:rPr>
          <w:sz w:val="28"/>
          <w:szCs w:val="28"/>
          <w:lang w:eastAsia="zh-CN"/>
        </w:rPr>
        <w:t>решение</w:t>
      </w:r>
      <w:r w:rsidRPr="008D7510">
        <w:rPr>
          <w:sz w:val="28"/>
          <w:szCs w:val="28"/>
          <w:lang w:eastAsia="zh-CN"/>
        </w:rPr>
        <w:t xml:space="preserve"> вступает в силу со дня</w:t>
      </w:r>
      <w:r>
        <w:rPr>
          <w:sz w:val="28"/>
          <w:szCs w:val="28"/>
          <w:lang w:eastAsia="zh-CN"/>
        </w:rPr>
        <w:t xml:space="preserve"> его официального </w:t>
      </w:r>
      <w:r w:rsidR="00E86D55">
        <w:rPr>
          <w:sz w:val="28"/>
          <w:szCs w:val="28"/>
          <w:lang w:eastAsia="zh-CN"/>
        </w:rPr>
        <w:t>обнародования</w:t>
      </w:r>
      <w:r>
        <w:rPr>
          <w:sz w:val="28"/>
          <w:szCs w:val="28"/>
          <w:lang w:eastAsia="zh-CN"/>
        </w:rPr>
        <w:t>.</w:t>
      </w:r>
    </w:p>
    <w:p w14:paraId="7F62BC94" w14:textId="77777777" w:rsidR="00D24B5B" w:rsidRPr="008D7510" w:rsidRDefault="00D24B5B" w:rsidP="00D24B5B">
      <w:pPr>
        <w:suppressAutoHyphens/>
        <w:jc w:val="both"/>
        <w:rPr>
          <w:sz w:val="28"/>
          <w:szCs w:val="28"/>
        </w:rPr>
      </w:pPr>
    </w:p>
    <w:p w14:paraId="09E97FF7" w14:textId="1F556893" w:rsidR="00D24B5B" w:rsidRPr="008D7510" w:rsidRDefault="00D24B5B" w:rsidP="00D24B5B">
      <w:pPr>
        <w:rPr>
          <w:b/>
          <w:bCs/>
          <w:sz w:val="28"/>
          <w:szCs w:val="28"/>
        </w:rPr>
      </w:pPr>
      <w:r w:rsidRPr="008D7510">
        <w:rPr>
          <w:b/>
          <w:bCs/>
          <w:sz w:val="28"/>
          <w:szCs w:val="28"/>
        </w:rPr>
        <w:t xml:space="preserve">Глава </w:t>
      </w:r>
      <w:r w:rsidR="009A3CA8">
        <w:rPr>
          <w:b/>
          <w:bCs/>
          <w:sz w:val="28"/>
          <w:szCs w:val="28"/>
        </w:rPr>
        <w:t>Преображенского</w:t>
      </w:r>
    </w:p>
    <w:p w14:paraId="5DDEE67E" w14:textId="401B5EEC" w:rsidR="00D24B5B" w:rsidRDefault="00D24B5B" w:rsidP="00D24B5B">
      <w:pPr>
        <w:suppressAutoHyphens/>
        <w:rPr>
          <w:b/>
          <w:bCs/>
          <w:sz w:val="28"/>
          <w:szCs w:val="28"/>
        </w:rPr>
      </w:pPr>
      <w:r w:rsidRPr="008D7510"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  <w:r w:rsidR="00B103BF">
        <w:rPr>
          <w:b/>
          <w:bCs/>
          <w:sz w:val="28"/>
          <w:szCs w:val="28"/>
        </w:rPr>
        <w:t>М.Т. Мартынов</w:t>
      </w:r>
    </w:p>
    <w:p w14:paraId="51243B28" w14:textId="35E605BC" w:rsidR="002E4C05" w:rsidRDefault="002E4C05"/>
    <w:p w14:paraId="7CA59EB3" w14:textId="77777777" w:rsidR="00E865FC" w:rsidRDefault="00D24B5B" w:rsidP="00F368F5">
      <w:pPr>
        <w:shd w:val="clear" w:color="auto" w:fill="FFFFFF"/>
        <w:suppressAutoHyphens/>
        <w:ind w:left="5529"/>
        <w:rPr>
          <w:b/>
          <w:sz w:val="24"/>
          <w:szCs w:val="24"/>
          <w:lang w:eastAsia="zh-CN"/>
        </w:rPr>
      </w:pPr>
      <w:r w:rsidRPr="008D7510">
        <w:rPr>
          <w:b/>
          <w:sz w:val="24"/>
          <w:szCs w:val="24"/>
          <w:lang w:eastAsia="zh-CN"/>
        </w:rPr>
        <w:t xml:space="preserve"> </w:t>
      </w:r>
    </w:p>
    <w:p w14:paraId="52A1410C" w14:textId="77777777" w:rsidR="00BC4E64" w:rsidRDefault="00BC4E64" w:rsidP="00F368F5">
      <w:pPr>
        <w:shd w:val="clear" w:color="auto" w:fill="FFFFFF"/>
        <w:suppressAutoHyphens/>
        <w:ind w:left="5529"/>
        <w:rPr>
          <w:b/>
          <w:sz w:val="24"/>
          <w:szCs w:val="24"/>
          <w:lang w:eastAsia="zh-CN"/>
        </w:rPr>
      </w:pPr>
    </w:p>
    <w:p w14:paraId="09B7C0CA" w14:textId="77777777" w:rsidR="00BC4E64" w:rsidRDefault="00BC4E64" w:rsidP="00F368F5">
      <w:pPr>
        <w:shd w:val="clear" w:color="auto" w:fill="FFFFFF"/>
        <w:suppressAutoHyphens/>
        <w:ind w:left="5529"/>
        <w:rPr>
          <w:b/>
          <w:sz w:val="24"/>
          <w:szCs w:val="24"/>
          <w:lang w:eastAsia="zh-CN"/>
        </w:rPr>
      </w:pPr>
    </w:p>
    <w:p w14:paraId="1290954E" w14:textId="77777777" w:rsidR="001F0B0B" w:rsidRDefault="001F0B0B" w:rsidP="00F368F5">
      <w:pPr>
        <w:shd w:val="clear" w:color="auto" w:fill="FFFFFF"/>
        <w:suppressAutoHyphens/>
        <w:ind w:left="5529"/>
        <w:rPr>
          <w:b/>
          <w:sz w:val="24"/>
          <w:szCs w:val="24"/>
          <w:lang w:eastAsia="zh-CN"/>
        </w:rPr>
      </w:pPr>
    </w:p>
    <w:p w14:paraId="2B736D42" w14:textId="320C07B6" w:rsidR="00F368F5" w:rsidRDefault="00D24B5B" w:rsidP="00F368F5">
      <w:pPr>
        <w:shd w:val="clear" w:color="auto" w:fill="FFFFFF"/>
        <w:suppressAutoHyphens/>
        <w:ind w:left="5529"/>
        <w:rPr>
          <w:b/>
          <w:sz w:val="24"/>
          <w:szCs w:val="24"/>
          <w:lang w:eastAsia="zh-CN"/>
        </w:rPr>
      </w:pPr>
      <w:r w:rsidRPr="008D7510">
        <w:rPr>
          <w:b/>
          <w:sz w:val="24"/>
          <w:szCs w:val="24"/>
          <w:lang w:eastAsia="zh-CN"/>
        </w:rPr>
        <w:lastRenderedPageBreak/>
        <w:t>Приложение</w:t>
      </w:r>
      <w:r w:rsidRPr="00A13040">
        <w:rPr>
          <w:b/>
          <w:sz w:val="24"/>
          <w:szCs w:val="24"/>
          <w:lang w:eastAsia="zh-CN"/>
        </w:rPr>
        <w:t xml:space="preserve"> №1</w:t>
      </w:r>
    </w:p>
    <w:p w14:paraId="60C96EEB" w14:textId="3BA81A38" w:rsidR="00D24B5B" w:rsidRPr="008D7510" w:rsidRDefault="00D24B5B" w:rsidP="00F368F5">
      <w:pPr>
        <w:shd w:val="clear" w:color="auto" w:fill="FFFFFF"/>
        <w:suppressAutoHyphens/>
        <w:ind w:left="5529"/>
        <w:rPr>
          <w:b/>
          <w:sz w:val="24"/>
          <w:szCs w:val="24"/>
          <w:lang w:eastAsia="zh-CN"/>
        </w:rPr>
      </w:pPr>
      <w:r w:rsidRPr="008D7510">
        <w:rPr>
          <w:b/>
          <w:spacing w:val="-1"/>
          <w:sz w:val="24"/>
          <w:szCs w:val="24"/>
          <w:lang w:eastAsia="zh-CN"/>
        </w:rPr>
        <w:t xml:space="preserve">к </w:t>
      </w:r>
      <w:r w:rsidR="00BC4E64">
        <w:rPr>
          <w:b/>
          <w:spacing w:val="-1"/>
          <w:sz w:val="24"/>
          <w:szCs w:val="24"/>
          <w:lang w:eastAsia="zh-CN"/>
        </w:rPr>
        <w:t>решению</w:t>
      </w:r>
      <w:r w:rsidRPr="008D7510">
        <w:rPr>
          <w:b/>
          <w:spacing w:val="-1"/>
          <w:sz w:val="24"/>
          <w:szCs w:val="24"/>
          <w:lang w:eastAsia="zh-CN"/>
        </w:rPr>
        <w:t xml:space="preserve"> администрации</w:t>
      </w:r>
    </w:p>
    <w:p w14:paraId="2AB11526" w14:textId="5FDCB0C9" w:rsidR="00D24B5B" w:rsidRPr="008D7510" w:rsidRDefault="009A3CA8" w:rsidP="00F368F5">
      <w:pPr>
        <w:shd w:val="clear" w:color="auto" w:fill="FFFFFF"/>
        <w:suppressAutoHyphens/>
        <w:spacing w:before="10"/>
        <w:ind w:left="5529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Преображенского</w:t>
      </w:r>
      <w:r w:rsidR="00D24B5B" w:rsidRPr="008D7510">
        <w:rPr>
          <w:b/>
          <w:sz w:val="24"/>
          <w:szCs w:val="24"/>
          <w:lang w:eastAsia="zh-CN"/>
        </w:rPr>
        <w:t xml:space="preserve"> муниципального        </w:t>
      </w:r>
    </w:p>
    <w:p w14:paraId="1B9903F0" w14:textId="59FC9231" w:rsidR="00D24B5B" w:rsidRPr="008D7510" w:rsidRDefault="00D24B5B" w:rsidP="00F368F5">
      <w:pPr>
        <w:shd w:val="clear" w:color="auto" w:fill="FFFFFF"/>
        <w:suppressAutoHyphens/>
        <w:spacing w:before="10"/>
        <w:ind w:left="5529" w:right="3"/>
        <w:rPr>
          <w:b/>
          <w:spacing w:val="-1"/>
          <w:sz w:val="24"/>
          <w:szCs w:val="24"/>
          <w:lang w:eastAsia="zh-CN"/>
        </w:rPr>
      </w:pPr>
      <w:r w:rsidRPr="008D7510">
        <w:rPr>
          <w:b/>
          <w:sz w:val="24"/>
          <w:szCs w:val="24"/>
          <w:lang w:eastAsia="zh-CN"/>
        </w:rPr>
        <w:t>образования Пугачевского муниципального района Саратовской области</w:t>
      </w:r>
    </w:p>
    <w:p w14:paraId="5838D55E" w14:textId="0BA1460D" w:rsidR="00D24B5B" w:rsidRPr="008D7510" w:rsidRDefault="00D24B5B" w:rsidP="00F368F5">
      <w:pPr>
        <w:shd w:val="clear" w:color="auto" w:fill="FFFFFF"/>
        <w:suppressAutoHyphens/>
        <w:ind w:left="5529"/>
        <w:rPr>
          <w:b/>
          <w:spacing w:val="-1"/>
          <w:sz w:val="24"/>
          <w:szCs w:val="24"/>
          <w:lang w:eastAsia="zh-CN"/>
        </w:rPr>
      </w:pPr>
      <w:r w:rsidRPr="008D7510">
        <w:rPr>
          <w:b/>
          <w:spacing w:val="-1"/>
          <w:sz w:val="24"/>
          <w:szCs w:val="24"/>
          <w:lang w:eastAsia="zh-CN"/>
        </w:rPr>
        <w:t xml:space="preserve">от  </w:t>
      </w:r>
      <w:r w:rsidR="001F0B0B">
        <w:rPr>
          <w:b/>
          <w:spacing w:val="-1"/>
          <w:sz w:val="24"/>
          <w:szCs w:val="24"/>
          <w:lang w:eastAsia="zh-CN"/>
        </w:rPr>
        <w:t xml:space="preserve"> 25 ноября </w:t>
      </w:r>
      <w:r w:rsidRPr="00A13040">
        <w:rPr>
          <w:b/>
          <w:spacing w:val="-1"/>
          <w:sz w:val="24"/>
          <w:szCs w:val="24"/>
          <w:lang w:eastAsia="zh-CN"/>
        </w:rPr>
        <w:t xml:space="preserve">2021 </w:t>
      </w:r>
      <w:r>
        <w:rPr>
          <w:b/>
          <w:spacing w:val="-1"/>
          <w:sz w:val="24"/>
          <w:szCs w:val="24"/>
          <w:lang w:eastAsia="zh-CN"/>
        </w:rPr>
        <w:t xml:space="preserve">года № </w:t>
      </w:r>
      <w:r w:rsidR="001F0B0B">
        <w:rPr>
          <w:b/>
          <w:spacing w:val="-1"/>
          <w:sz w:val="24"/>
          <w:szCs w:val="24"/>
          <w:lang w:eastAsia="zh-CN"/>
        </w:rPr>
        <w:t>158</w:t>
      </w:r>
    </w:p>
    <w:p w14:paraId="175E666B" w14:textId="77777777" w:rsidR="00D24B5B" w:rsidRPr="008D7510" w:rsidRDefault="00D24B5B" w:rsidP="00F368F5">
      <w:pPr>
        <w:suppressAutoHyphens/>
        <w:ind w:left="5529"/>
        <w:rPr>
          <w:b/>
          <w:sz w:val="28"/>
          <w:szCs w:val="28"/>
          <w:lang w:eastAsia="zh-CN"/>
        </w:rPr>
      </w:pPr>
    </w:p>
    <w:p w14:paraId="1B8BE699" w14:textId="77777777" w:rsidR="00D24B5B" w:rsidRDefault="00D24B5B" w:rsidP="00D24B5B"/>
    <w:p w14:paraId="611A393F" w14:textId="79986E89" w:rsidR="00D24B5B" w:rsidRDefault="00D24B5B" w:rsidP="00D24B5B">
      <w:pPr>
        <w:jc w:val="center"/>
        <w:rPr>
          <w:b/>
          <w:sz w:val="28"/>
          <w:szCs w:val="28"/>
          <w:lang w:eastAsia="zh-CN"/>
        </w:rPr>
      </w:pPr>
      <w:r w:rsidRPr="00A13040">
        <w:rPr>
          <w:b/>
          <w:sz w:val="28"/>
          <w:szCs w:val="28"/>
          <w:lang w:eastAsia="zh-CN"/>
        </w:rPr>
        <w:t xml:space="preserve">ПОРЯДОК использования бюджетных ассигнований резервного фонда администрации </w:t>
      </w:r>
      <w:r w:rsidR="008E57ED">
        <w:rPr>
          <w:b/>
          <w:sz w:val="28"/>
          <w:szCs w:val="28"/>
          <w:lang w:eastAsia="zh-CN"/>
        </w:rPr>
        <w:t>Преображенского</w:t>
      </w:r>
      <w:r w:rsidRPr="00A13040">
        <w:rPr>
          <w:b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</w:t>
      </w:r>
    </w:p>
    <w:p w14:paraId="67D577C0" w14:textId="77777777" w:rsidR="008E57ED" w:rsidRPr="00A13040" w:rsidRDefault="008E57ED" w:rsidP="00D24B5B">
      <w:pPr>
        <w:jc w:val="center"/>
        <w:rPr>
          <w:b/>
          <w:sz w:val="28"/>
          <w:szCs w:val="28"/>
          <w:lang w:eastAsia="zh-CN"/>
        </w:rPr>
      </w:pPr>
    </w:p>
    <w:p w14:paraId="46131288" w14:textId="2AB75CA7" w:rsidR="00D24B5B" w:rsidRDefault="00D24B5B" w:rsidP="00D24B5B">
      <w:pPr>
        <w:jc w:val="center"/>
        <w:rPr>
          <w:b/>
          <w:sz w:val="28"/>
          <w:szCs w:val="28"/>
          <w:lang w:eastAsia="zh-CN"/>
        </w:rPr>
      </w:pPr>
      <w:r w:rsidRPr="00A13040">
        <w:rPr>
          <w:b/>
        </w:rPr>
        <w:t xml:space="preserve"> </w:t>
      </w:r>
      <w:r w:rsidRPr="00A13040">
        <w:rPr>
          <w:b/>
          <w:sz w:val="28"/>
          <w:szCs w:val="28"/>
          <w:lang w:eastAsia="zh-CN"/>
        </w:rPr>
        <w:t xml:space="preserve">1. Общие положения и понятия </w:t>
      </w:r>
    </w:p>
    <w:p w14:paraId="576A3281" w14:textId="77777777" w:rsidR="00F368F5" w:rsidRPr="00A13040" w:rsidRDefault="00F368F5" w:rsidP="00D24B5B">
      <w:pPr>
        <w:jc w:val="center"/>
        <w:rPr>
          <w:b/>
          <w:sz w:val="28"/>
          <w:szCs w:val="28"/>
          <w:lang w:eastAsia="zh-CN"/>
        </w:rPr>
      </w:pPr>
    </w:p>
    <w:p w14:paraId="64BAD3C8" w14:textId="5FCCAF31" w:rsidR="00D24B5B" w:rsidRPr="00A13040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A13040">
        <w:rPr>
          <w:sz w:val="28"/>
          <w:szCs w:val="28"/>
          <w:lang w:eastAsia="zh-CN"/>
        </w:rPr>
        <w:t xml:space="preserve">1.1. Настоящий Порядок разработан в соответствии со статьей 81 Бюджетного кодекса Российской Федерации и определяет целевое назначение средств резервного фонда администрации </w:t>
      </w:r>
      <w:r w:rsidR="009A3CA8">
        <w:rPr>
          <w:sz w:val="28"/>
          <w:szCs w:val="28"/>
          <w:lang w:eastAsia="zh-CN"/>
        </w:rPr>
        <w:t>Преображенского</w:t>
      </w:r>
      <w:r w:rsidRPr="00A13040">
        <w:rPr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(далее по тексту - Резервный фонд), предельный размер средств Резервного фонда, правила выделения и расходования бюджетных ассигнований (денежных средств), а также формы осуществления контроля за использованием средств Резервного фонда. </w:t>
      </w:r>
    </w:p>
    <w:p w14:paraId="6E5B7A78" w14:textId="590AFDD5" w:rsidR="00D24B5B" w:rsidRPr="00A13040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A13040">
        <w:rPr>
          <w:sz w:val="28"/>
          <w:szCs w:val="28"/>
          <w:lang w:eastAsia="zh-CN"/>
        </w:rPr>
        <w:t xml:space="preserve">1.2. Под Резервным фондом понимается совокупность средств бюджета </w:t>
      </w:r>
      <w:r w:rsidR="009A3CA8">
        <w:rPr>
          <w:sz w:val="28"/>
          <w:szCs w:val="28"/>
          <w:lang w:eastAsia="zh-CN"/>
        </w:rPr>
        <w:t>Преображенского</w:t>
      </w:r>
      <w:r w:rsidRPr="00A13040">
        <w:rPr>
          <w:sz w:val="28"/>
          <w:szCs w:val="28"/>
          <w:lang w:eastAsia="zh-CN"/>
        </w:rPr>
        <w:t xml:space="preserve"> муниципального образования, предназначенных для обеспечения расходов по исполнению вопросов местного значения, носящих непредвиденный характер. </w:t>
      </w:r>
    </w:p>
    <w:p w14:paraId="46762D21" w14:textId="6A3C9DCA" w:rsidR="00D24B5B" w:rsidRPr="00A13040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A13040">
        <w:rPr>
          <w:sz w:val="28"/>
          <w:szCs w:val="28"/>
          <w:lang w:eastAsia="zh-CN"/>
        </w:rPr>
        <w:t xml:space="preserve">1.3. Непредвиденными расходами муниципального образования считаются расходы, на оплату которых в текущем финансовом году в бюджете </w:t>
      </w:r>
      <w:r w:rsidR="009A3CA8">
        <w:rPr>
          <w:sz w:val="28"/>
          <w:szCs w:val="28"/>
          <w:lang w:eastAsia="zh-CN"/>
        </w:rPr>
        <w:t>Преображенского</w:t>
      </w:r>
      <w:r>
        <w:rPr>
          <w:sz w:val="28"/>
          <w:szCs w:val="28"/>
          <w:lang w:eastAsia="zh-CN"/>
        </w:rPr>
        <w:t xml:space="preserve"> </w:t>
      </w:r>
      <w:r w:rsidRPr="00A13040">
        <w:rPr>
          <w:sz w:val="28"/>
          <w:szCs w:val="28"/>
          <w:lang w:eastAsia="zh-CN"/>
        </w:rPr>
        <w:t xml:space="preserve">муниципального образования не предусмотрены бюджетные ассигнования. </w:t>
      </w:r>
    </w:p>
    <w:p w14:paraId="3EAE153E" w14:textId="374B9062" w:rsidR="00D24B5B" w:rsidRDefault="00D24B5B" w:rsidP="00D24B5B">
      <w:pPr>
        <w:jc w:val="center"/>
        <w:rPr>
          <w:b/>
          <w:sz w:val="28"/>
          <w:szCs w:val="28"/>
          <w:lang w:eastAsia="zh-CN"/>
        </w:rPr>
      </w:pPr>
      <w:r w:rsidRPr="006D66E8">
        <w:rPr>
          <w:b/>
          <w:sz w:val="28"/>
          <w:szCs w:val="28"/>
          <w:lang w:eastAsia="zh-CN"/>
        </w:rPr>
        <w:t>2. Формирование Резервного фонда</w:t>
      </w:r>
    </w:p>
    <w:p w14:paraId="68EEC2E3" w14:textId="77777777" w:rsidR="00F368F5" w:rsidRPr="006D66E8" w:rsidRDefault="00F368F5" w:rsidP="00D24B5B">
      <w:pPr>
        <w:jc w:val="center"/>
        <w:rPr>
          <w:b/>
          <w:sz w:val="28"/>
          <w:szCs w:val="28"/>
          <w:lang w:eastAsia="zh-CN"/>
        </w:rPr>
      </w:pPr>
    </w:p>
    <w:p w14:paraId="3771C597" w14:textId="2DD6D900" w:rsidR="00D24B5B" w:rsidRPr="00A13040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A13040">
        <w:rPr>
          <w:sz w:val="28"/>
          <w:szCs w:val="28"/>
          <w:lang w:eastAsia="zh-CN"/>
        </w:rPr>
        <w:t>2.1. Размер</w:t>
      </w:r>
      <w:r>
        <w:rPr>
          <w:sz w:val="28"/>
          <w:szCs w:val="28"/>
          <w:lang w:eastAsia="zh-CN"/>
        </w:rPr>
        <w:t xml:space="preserve"> Резервного фонда утверждается Р</w:t>
      </w:r>
      <w:r w:rsidRPr="00A13040">
        <w:rPr>
          <w:sz w:val="28"/>
          <w:szCs w:val="28"/>
          <w:lang w:eastAsia="zh-CN"/>
        </w:rPr>
        <w:t xml:space="preserve">ешением </w:t>
      </w:r>
      <w:r>
        <w:rPr>
          <w:sz w:val="28"/>
          <w:szCs w:val="28"/>
          <w:lang w:eastAsia="zh-CN"/>
        </w:rPr>
        <w:t>С</w:t>
      </w:r>
      <w:r w:rsidRPr="00A13040">
        <w:rPr>
          <w:sz w:val="28"/>
          <w:szCs w:val="28"/>
          <w:lang w:eastAsia="zh-CN"/>
        </w:rPr>
        <w:t xml:space="preserve">овета о бюджете </w:t>
      </w:r>
      <w:r w:rsidR="009A3CA8">
        <w:rPr>
          <w:sz w:val="28"/>
          <w:szCs w:val="28"/>
          <w:lang w:eastAsia="zh-CN"/>
        </w:rPr>
        <w:t>Преображенского</w:t>
      </w:r>
      <w:r>
        <w:rPr>
          <w:sz w:val="28"/>
          <w:szCs w:val="28"/>
          <w:lang w:eastAsia="zh-CN"/>
        </w:rPr>
        <w:t xml:space="preserve"> муниципального образования </w:t>
      </w:r>
      <w:r w:rsidRPr="00A13040">
        <w:rPr>
          <w:sz w:val="28"/>
          <w:szCs w:val="28"/>
          <w:lang w:eastAsia="zh-CN"/>
        </w:rPr>
        <w:t xml:space="preserve">в составе расходной части бюджета. Предельный объем Резервного фонда не может превышать 3 процентов утвержденного решением о бюджете общего объема расходов бюджета муниципального образования. </w:t>
      </w:r>
    </w:p>
    <w:p w14:paraId="22B5F212" w14:textId="57471E8E" w:rsidR="00D24B5B" w:rsidRPr="00A13040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A13040">
        <w:rPr>
          <w:sz w:val="28"/>
          <w:szCs w:val="28"/>
          <w:lang w:eastAsia="zh-CN"/>
        </w:rPr>
        <w:t xml:space="preserve">2.2. Источником формирования средств Резервного фонда являются доходы бюджета </w:t>
      </w:r>
      <w:r w:rsidR="009A3CA8">
        <w:rPr>
          <w:sz w:val="28"/>
          <w:szCs w:val="28"/>
          <w:lang w:eastAsia="zh-CN"/>
        </w:rPr>
        <w:t>Преображенского</w:t>
      </w:r>
      <w:r>
        <w:rPr>
          <w:sz w:val="28"/>
          <w:szCs w:val="28"/>
          <w:lang w:eastAsia="zh-CN"/>
        </w:rPr>
        <w:t xml:space="preserve"> муниципального образования</w:t>
      </w:r>
      <w:r w:rsidRPr="00A13040">
        <w:rPr>
          <w:sz w:val="28"/>
          <w:szCs w:val="28"/>
          <w:lang w:eastAsia="zh-CN"/>
        </w:rPr>
        <w:t xml:space="preserve">. </w:t>
      </w:r>
    </w:p>
    <w:p w14:paraId="7763AEE9" w14:textId="4D50FECB" w:rsidR="00B103BF" w:rsidRDefault="00D24B5B" w:rsidP="00F368F5">
      <w:pPr>
        <w:ind w:firstLine="708"/>
        <w:jc w:val="both"/>
        <w:rPr>
          <w:b/>
          <w:sz w:val="28"/>
          <w:szCs w:val="28"/>
          <w:lang w:eastAsia="zh-CN"/>
        </w:rPr>
      </w:pPr>
      <w:r w:rsidRPr="00A13040">
        <w:rPr>
          <w:sz w:val="28"/>
          <w:szCs w:val="28"/>
          <w:lang w:eastAsia="zh-CN"/>
        </w:rPr>
        <w:t>2.3. Средства Резервного фонда в размере 10% в течение бюджетного года считаются неприкосновенным запасом Резервного фонда и могут расходоваться только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гран</w:t>
      </w:r>
      <w:r>
        <w:rPr>
          <w:sz w:val="28"/>
          <w:szCs w:val="28"/>
          <w:lang w:eastAsia="zh-CN"/>
        </w:rPr>
        <w:t xml:space="preserve">ицах </w:t>
      </w:r>
      <w:r w:rsidR="009A3CA8">
        <w:rPr>
          <w:sz w:val="28"/>
          <w:szCs w:val="28"/>
          <w:lang w:eastAsia="zh-CN"/>
        </w:rPr>
        <w:t>Преображенского</w:t>
      </w:r>
      <w:r>
        <w:rPr>
          <w:sz w:val="28"/>
          <w:szCs w:val="28"/>
          <w:lang w:eastAsia="zh-CN"/>
        </w:rPr>
        <w:t xml:space="preserve"> муниципального образования.</w:t>
      </w:r>
    </w:p>
    <w:p w14:paraId="57C2EA4A" w14:textId="77777777" w:rsidR="00F368F5" w:rsidRDefault="00F368F5" w:rsidP="00D24B5B">
      <w:pPr>
        <w:jc w:val="center"/>
        <w:rPr>
          <w:b/>
          <w:sz w:val="28"/>
          <w:szCs w:val="28"/>
          <w:lang w:eastAsia="zh-CN"/>
        </w:rPr>
      </w:pPr>
    </w:p>
    <w:p w14:paraId="6840329B" w14:textId="77777777" w:rsidR="00F368F5" w:rsidRDefault="00F368F5" w:rsidP="00D24B5B">
      <w:pPr>
        <w:jc w:val="center"/>
        <w:rPr>
          <w:b/>
          <w:sz w:val="28"/>
          <w:szCs w:val="28"/>
          <w:lang w:eastAsia="zh-CN"/>
        </w:rPr>
      </w:pPr>
    </w:p>
    <w:p w14:paraId="5F22AF06" w14:textId="6BA30693" w:rsidR="00D24B5B" w:rsidRDefault="00D24B5B" w:rsidP="00D24B5B">
      <w:pPr>
        <w:jc w:val="center"/>
        <w:rPr>
          <w:b/>
          <w:sz w:val="28"/>
          <w:szCs w:val="28"/>
          <w:lang w:eastAsia="zh-CN"/>
        </w:rPr>
      </w:pPr>
      <w:r w:rsidRPr="006D66E8">
        <w:rPr>
          <w:b/>
          <w:sz w:val="28"/>
          <w:szCs w:val="28"/>
          <w:lang w:eastAsia="zh-CN"/>
        </w:rPr>
        <w:lastRenderedPageBreak/>
        <w:t>3. Назначение Резервного фонда</w:t>
      </w:r>
    </w:p>
    <w:p w14:paraId="48E9D303" w14:textId="77777777" w:rsidR="00F368F5" w:rsidRPr="006D66E8" w:rsidRDefault="00F368F5" w:rsidP="00D24B5B">
      <w:pPr>
        <w:jc w:val="center"/>
        <w:rPr>
          <w:b/>
          <w:sz w:val="28"/>
          <w:szCs w:val="28"/>
          <w:lang w:eastAsia="zh-CN"/>
        </w:rPr>
      </w:pPr>
    </w:p>
    <w:p w14:paraId="50A160BB" w14:textId="77968263" w:rsidR="00D24B5B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A13040">
        <w:rPr>
          <w:sz w:val="28"/>
          <w:szCs w:val="28"/>
          <w:lang w:eastAsia="zh-CN"/>
        </w:rPr>
        <w:t xml:space="preserve">Резервный фонд администрации </w:t>
      </w:r>
      <w:r w:rsidR="009A3CA8">
        <w:rPr>
          <w:sz w:val="28"/>
          <w:szCs w:val="28"/>
          <w:lang w:eastAsia="zh-CN"/>
        </w:rPr>
        <w:t>Преображенского</w:t>
      </w:r>
      <w:r w:rsidRPr="006D66E8">
        <w:rPr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</w:t>
      </w:r>
      <w:r w:rsidRPr="00A13040">
        <w:rPr>
          <w:sz w:val="28"/>
          <w:szCs w:val="28"/>
          <w:lang w:eastAsia="zh-CN"/>
        </w:rPr>
        <w:t xml:space="preserve">создан в целях финансового обеспечения непредвиденных расходов, имевших место в текущем финансовом году. </w:t>
      </w:r>
    </w:p>
    <w:p w14:paraId="6A0B94CD" w14:textId="77777777" w:rsidR="009A3CA8" w:rsidRPr="00A13040" w:rsidRDefault="009A3CA8" w:rsidP="00D24B5B">
      <w:pPr>
        <w:ind w:firstLine="708"/>
        <w:jc w:val="both"/>
        <w:rPr>
          <w:sz w:val="28"/>
          <w:szCs w:val="28"/>
          <w:lang w:eastAsia="zh-CN"/>
        </w:rPr>
      </w:pPr>
    </w:p>
    <w:p w14:paraId="5A08C0D2" w14:textId="01F8C4CB" w:rsidR="00D24B5B" w:rsidRDefault="00D24B5B" w:rsidP="00D24B5B">
      <w:pPr>
        <w:jc w:val="center"/>
        <w:rPr>
          <w:b/>
          <w:sz w:val="28"/>
          <w:szCs w:val="28"/>
          <w:lang w:eastAsia="zh-CN"/>
        </w:rPr>
      </w:pPr>
      <w:r w:rsidRPr="006D66E8">
        <w:rPr>
          <w:b/>
          <w:sz w:val="28"/>
          <w:szCs w:val="28"/>
          <w:lang w:eastAsia="zh-CN"/>
        </w:rPr>
        <w:t>4. Направления использования средств Резервного фонда</w:t>
      </w:r>
    </w:p>
    <w:p w14:paraId="3FA24283" w14:textId="77777777" w:rsidR="00F368F5" w:rsidRPr="006D66E8" w:rsidRDefault="00F368F5" w:rsidP="00D24B5B">
      <w:pPr>
        <w:jc w:val="center"/>
        <w:rPr>
          <w:b/>
          <w:sz w:val="28"/>
          <w:szCs w:val="28"/>
          <w:lang w:eastAsia="zh-CN"/>
        </w:rPr>
      </w:pPr>
    </w:p>
    <w:p w14:paraId="1CDA1ECB" w14:textId="5272DEC7" w:rsidR="00D24B5B" w:rsidRPr="00A13040" w:rsidRDefault="009A3CA8" w:rsidP="00D24B5B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4.1 </w:t>
      </w:r>
      <w:r w:rsidR="00D24B5B" w:rsidRPr="00A13040">
        <w:rPr>
          <w:sz w:val="28"/>
          <w:szCs w:val="28"/>
          <w:lang w:eastAsia="zh-CN"/>
        </w:rPr>
        <w:t xml:space="preserve">В процессе исполнения бюджета </w:t>
      </w:r>
      <w:r>
        <w:rPr>
          <w:sz w:val="28"/>
          <w:szCs w:val="28"/>
          <w:lang w:eastAsia="zh-CN"/>
        </w:rPr>
        <w:t>Преображенского</w:t>
      </w:r>
      <w:r w:rsidR="00D24B5B" w:rsidRPr="006D66E8">
        <w:rPr>
          <w:sz w:val="28"/>
          <w:szCs w:val="28"/>
          <w:lang w:eastAsia="zh-CN"/>
        </w:rPr>
        <w:t xml:space="preserve"> муниципального образования </w:t>
      </w:r>
      <w:r w:rsidR="00D24B5B" w:rsidRPr="00A13040">
        <w:rPr>
          <w:sz w:val="28"/>
          <w:szCs w:val="28"/>
          <w:lang w:eastAsia="zh-CN"/>
        </w:rPr>
        <w:t xml:space="preserve">средства Резервного фонда могут направляться на финансовое обеспечение непредвиденных расходов, относящихся к полномочиям органов местного самоуправления муниципального образования и не предусмотренных в бюджете, а именно на: </w:t>
      </w:r>
    </w:p>
    <w:p w14:paraId="38985CAD" w14:textId="77777777" w:rsidR="009A3CA8" w:rsidRPr="00BE1C5D" w:rsidRDefault="009A3CA8" w:rsidP="009A3CA8">
      <w:pPr>
        <w:shd w:val="clear" w:color="auto" w:fill="FFFFFF"/>
        <w:spacing w:after="150"/>
        <w:jc w:val="both"/>
        <w:rPr>
          <w:sz w:val="28"/>
          <w:szCs w:val="28"/>
        </w:rPr>
      </w:pPr>
      <w:r w:rsidRPr="00BE1C5D">
        <w:rPr>
          <w:sz w:val="28"/>
          <w:szCs w:val="28"/>
        </w:rPr>
        <w:t>-     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48283DB3" w14:textId="3B4BD051" w:rsidR="009A3CA8" w:rsidRPr="00BE1C5D" w:rsidRDefault="009A3CA8" w:rsidP="009A3CA8">
      <w:pPr>
        <w:shd w:val="clear" w:color="auto" w:fill="FFFFFF"/>
        <w:spacing w:after="150"/>
        <w:jc w:val="both"/>
        <w:rPr>
          <w:sz w:val="28"/>
          <w:szCs w:val="28"/>
        </w:rPr>
      </w:pPr>
      <w:r w:rsidRPr="00BE1C5D">
        <w:rPr>
          <w:sz w:val="28"/>
          <w:szCs w:val="28"/>
        </w:rPr>
        <w:t xml:space="preserve">-      финансирование на адресную социальную поддержку граждан, зарегистрированных на территории </w:t>
      </w:r>
      <w:r>
        <w:rPr>
          <w:sz w:val="28"/>
          <w:szCs w:val="28"/>
        </w:rPr>
        <w:t xml:space="preserve">Преображенского </w:t>
      </w:r>
      <w:r w:rsidRPr="00530455">
        <w:rPr>
          <w:sz w:val="28"/>
          <w:szCs w:val="28"/>
        </w:rPr>
        <w:t>муниципального образования Пугачевского муниципального района Саратовской области</w:t>
      </w:r>
      <w:r w:rsidRPr="00BE1C5D">
        <w:rPr>
          <w:sz w:val="28"/>
          <w:szCs w:val="28"/>
        </w:rPr>
        <w:t>.</w:t>
      </w:r>
    </w:p>
    <w:p w14:paraId="4AD3E899" w14:textId="79D7C38A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.2.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 осуществляется на следующие цели:</w:t>
      </w:r>
    </w:p>
    <w:p w14:paraId="3E8F16FD" w14:textId="67D6CE01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.2.1.   На проведение мероприятий по предупреждению чрезвычайных ситуаций.</w:t>
      </w:r>
    </w:p>
    <w:p w14:paraId="1271C6D9" w14:textId="3151039A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.2.2.   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14:paraId="31E62BA1" w14:textId="0D6430CB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.2.3.   На проведение экстренных противопаводковых мероприятий.</w:t>
      </w:r>
    </w:p>
    <w:p w14:paraId="66248D30" w14:textId="2F028662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.2.4.   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14:paraId="23495224" w14:textId="1CE6020D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 xml:space="preserve">.3. Финансирование непредвиденных расходов на адресную социальную поддержку граждан, зарегистрированных на территории </w:t>
      </w:r>
      <w:r w:rsidR="00434C85">
        <w:rPr>
          <w:sz w:val="28"/>
          <w:szCs w:val="28"/>
        </w:rPr>
        <w:t>Преображенское</w:t>
      </w:r>
      <w:r w:rsidRPr="00530455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BE1C5D">
        <w:rPr>
          <w:sz w:val="28"/>
          <w:szCs w:val="28"/>
        </w:rPr>
        <w:t>, осуществляется на следующие цели:</w:t>
      </w:r>
    </w:p>
    <w:p w14:paraId="4EE0F18A" w14:textId="2D5D421E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.3.1.   оказание единовременной материальной помощи гражданам, пострадавшим в результате чрезвычайных ситуаций;</w:t>
      </w:r>
    </w:p>
    <w:p w14:paraId="269F1965" w14:textId="3787A4B5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.3.2.   неотложная социальная поддержка граждан, оказавшихся в трудной жизненной ситуации;</w:t>
      </w:r>
    </w:p>
    <w:p w14:paraId="409DFE80" w14:textId="7EC02E15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.3.3.   неотложная материальная поддержка на оказание медицинской и лекарственной помощи больным с тяжелыми хроническими заболеваниями (онкологические заболевания, сахарный диабет, заболевания крови, активная форма туберкулеза и др.);</w:t>
      </w:r>
    </w:p>
    <w:p w14:paraId="083940EE" w14:textId="0AF87372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 xml:space="preserve">.4. Использование бюджетных ассигнований </w:t>
      </w:r>
      <w:r>
        <w:rPr>
          <w:sz w:val="28"/>
          <w:szCs w:val="28"/>
        </w:rPr>
        <w:t>Ф</w:t>
      </w:r>
      <w:r w:rsidRPr="00BE1C5D">
        <w:rPr>
          <w:sz w:val="28"/>
          <w:szCs w:val="28"/>
        </w:rPr>
        <w:t xml:space="preserve">онда осуществляется на </w:t>
      </w:r>
      <w:r w:rsidRPr="00BE1C5D">
        <w:rPr>
          <w:sz w:val="28"/>
          <w:szCs w:val="28"/>
        </w:rPr>
        <w:lastRenderedPageBreak/>
        <w:t>основании постановлений администрации.</w:t>
      </w:r>
    </w:p>
    <w:p w14:paraId="177CA86E" w14:textId="36AA1B03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 xml:space="preserve">.5. Основанием для подготовки проекта постановления администрации о выделении </w:t>
      </w:r>
      <w:r>
        <w:rPr>
          <w:sz w:val="28"/>
          <w:szCs w:val="28"/>
        </w:rPr>
        <w:t>бюджетных ассигнований</w:t>
      </w:r>
      <w:r w:rsidRPr="00BE1C5D">
        <w:rPr>
          <w:sz w:val="28"/>
          <w:szCs w:val="28"/>
        </w:rPr>
        <w:t xml:space="preserve"> является решение комиссии</w:t>
      </w:r>
      <w:r>
        <w:rPr>
          <w:sz w:val="28"/>
          <w:szCs w:val="28"/>
        </w:rPr>
        <w:t>, созданной по распоряжению администрации</w:t>
      </w:r>
      <w:r w:rsidRPr="00BE1C5D">
        <w:rPr>
          <w:sz w:val="28"/>
          <w:szCs w:val="28"/>
        </w:rPr>
        <w:t>, принятое на основании представленных главным распорядителем бюджетных средств документов, подтверждающих факт возникновения чрезвычайной ситуации или стихийного бедствия, либо факт угрозы возникновения чрезвычайной ситуации с приложением документов, обосновывающих размер финансовой помощи.</w:t>
      </w:r>
    </w:p>
    <w:p w14:paraId="24563FC1" w14:textId="058D6507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 w:rsidRPr="00BE1C5D">
        <w:rPr>
          <w:sz w:val="28"/>
          <w:szCs w:val="28"/>
        </w:rPr>
        <w:t xml:space="preserve">Основанием для подготовки проекта постановления администрации о выделении </w:t>
      </w:r>
      <w:r>
        <w:rPr>
          <w:sz w:val="28"/>
          <w:szCs w:val="28"/>
        </w:rPr>
        <w:t>бюджетных ассигнований</w:t>
      </w:r>
      <w:r w:rsidRPr="00BE1C5D">
        <w:rPr>
          <w:sz w:val="28"/>
          <w:szCs w:val="28"/>
        </w:rPr>
        <w:t xml:space="preserve"> (подпункты </w:t>
      </w:r>
      <w:r w:rsidR="00B103BF">
        <w:rPr>
          <w:sz w:val="28"/>
          <w:szCs w:val="28"/>
        </w:rPr>
        <w:t>4</w:t>
      </w:r>
      <w:r w:rsidRPr="00BE1C5D">
        <w:rPr>
          <w:sz w:val="28"/>
          <w:szCs w:val="28"/>
        </w:rPr>
        <w:t>.3.1-</w:t>
      </w:r>
      <w:r w:rsidR="00B103BF">
        <w:rPr>
          <w:sz w:val="28"/>
          <w:szCs w:val="28"/>
        </w:rPr>
        <w:t>4</w:t>
      </w:r>
      <w:r w:rsidRPr="00BE1C5D">
        <w:rPr>
          <w:sz w:val="28"/>
          <w:szCs w:val="28"/>
        </w:rPr>
        <w:t>.3.3) является представление</w:t>
      </w:r>
      <w:r>
        <w:rPr>
          <w:sz w:val="28"/>
          <w:szCs w:val="28"/>
        </w:rPr>
        <w:t xml:space="preserve"> комиссии, созданной по распоряжению администрации</w:t>
      </w:r>
      <w:r w:rsidRPr="00BE1C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1C5D">
        <w:rPr>
          <w:sz w:val="28"/>
          <w:szCs w:val="28"/>
        </w:rPr>
        <w:t>с приложением документов, обосновывающих размер финансовой помощи.</w:t>
      </w:r>
    </w:p>
    <w:p w14:paraId="1BD8A702" w14:textId="0C3628E2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 xml:space="preserve">.5. Проект постановления администрации о выделении </w:t>
      </w:r>
      <w:r w:rsidRPr="00586B00">
        <w:rPr>
          <w:sz w:val="28"/>
          <w:szCs w:val="28"/>
        </w:rPr>
        <w:t>бюджетных ассигнований</w:t>
      </w:r>
      <w:r w:rsidRPr="00BE1C5D">
        <w:rPr>
          <w:sz w:val="28"/>
          <w:szCs w:val="28"/>
        </w:rPr>
        <w:t xml:space="preserve"> </w:t>
      </w:r>
      <w:r>
        <w:rPr>
          <w:sz w:val="28"/>
          <w:szCs w:val="28"/>
        </w:rPr>
        <w:t>из Фонда готовится администрацией.</w:t>
      </w:r>
    </w:p>
    <w:p w14:paraId="618BADAC" w14:textId="4CE0A89D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4.6. В проекте</w:t>
      </w:r>
      <w:r w:rsidRPr="00BE1C5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E1C5D">
        <w:rPr>
          <w:sz w:val="28"/>
          <w:szCs w:val="28"/>
        </w:rPr>
        <w:t xml:space="preserve"> указываются:</w:t>
      </w:r>
    </w:p>
    <w:p w14:paraId="4692974B" w14:textId="77777777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 w:rsidRPr="00BE1C5D">
        <w:rPr>
          <w:sz w:val="28"/>
          <w:szCs w:val="28"/>
        </w:rPr>
        <w:t xml:space="preserve">-      основания для выделения бюджетных ассигнований из </w:t>
      </w:r>
      <w:r>
        <w:rPr>
          <w:sz w:val="28"/>
          <w:szCs w:val="28"/>
        </w:rPr>
        <w:t>Ф</w:t>
      </w:r>
      <w:r w:rsidRPr="00BE1C5D">
        <w:rPr>
          <w:sz w:val="28"/>
          <w:szCs w:val="28"/>
        </w:rPr>
        <w:t>онда;</w:t>
      </w:r>
    </w:p>
    <w:p w14:paraId="00C30319" w14:textId="77777777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 w:rsidRPr="00BE1C5D">
        <w:rPr>
          <w:sz w:val="28"/>
          <w:szCs w:val="28"/>
        </w:rPr>
        <w:t>-      размер бюджетных ассигнований;</w:t>
      </w:r>
    </w:p>
    <w:p w14:paraId="545A8A4E" w14:textId="77777777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 w:rsidRPr="00BE1C5D">
        <w:rPr>
          <w:sz w:val="28"/>
          <w:szCs w:val="28"/>
        </w:rPr>
        <w:t xml:space="preserve">-      источник предоставления бюджетных ассигнований - </w:t>
      </w:r>
      <w:r>
        <w:rPr>
          <w:sz w:val="28"/>
          <w:szCs w:val="28"/>
        </w:rPr>
        <w:t>Ф</w:t>
      </w:r>
      <w:r w:rsidRPr="00BE1C5D">
        <w:rPr>
          <w:sz w:val="28"/>
          <w:szCs w:val="28"/>
        </w:rPr>
        <w:t>онд;</w:t>
      </w:r>
    </w:p>
    <w:p w14:paraId="3078C355" w14:textId="77777777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 w:rsidRPr="00BE1C5D">
        <w:rPr>
          <w:sz w:val="28"/>
          <w:szCs w:val="28"/>
        </w:rPr>
        <w:t xml:space="preserve">-      получатель </w:t>
      </w:r>
      <w:r w:rsidRPr="00586B00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>Ф</w:t>
      </w:r>
      <w:r w:rsidRPr="00BE1C5D">
        <w:rPr>
          <w:sz w:val="28"/>
          <w:szCs w:val="28"/>
        </w:rPr>
        <w:t>онда;</w:t>
      </w:r>
    </w:p>
    <w:p w14:paraId="23EA4F86" w14:textId="77777777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 w:rsidRPr="00BE1C5D">
        <w:rPr>
          <w:sz w:val="28"/>
          <w:szCs w:val="28"/>
        </w:rPr>
        <w:t>-      направление расходов (коды бюджетной классификации).</w:t>
      </w:r>
    </w:p>
    <w:p w14:paraId="6EF991A2" w14:textId="6C9B7BDB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.7. Проект постановлени</w:t>
      </w:r>
      <w:r>
        <w:rPr>
          <w:sz w:val="28"/>
          <w:szCs w:val="28"/>
        </w:rPr>
        <w:t>я</w:t>
      </w:r>
      <w:r w:rsidRPr="00BE1C5D">
        <w:rPr>
          <w:sz w:val="28"/>
          <w:szCs w:val="28"/>
        </w:rPr>
        <w:t xml:space="preserve"> направляются в администр</w:t>
      </w:r>
      <w:r>
        <w:rPr>
          <w:sz w:val="28"/>
          <w:szCs w:val="28"/>
        </w:rPr>
        <w:t xml:space="preserve">ацию </w:t>
      </w:r>
      <w:r w:rsidRPr="00BE1C5D">
        <w:rPr>
          <w:sz w:val="28"/>
          <w:szCs w:val="28"/>
        </w:rPr>
        <w:t xml:space="preserve">на заключение о наличии неиспользованного остатка бюджетных ассигнований </w:t>
      </w:r>
      <w:r>
        <w:rPr>
          <w:sz w:val="28"/>
          <w:szCs w:val="28"/>
        </w:rPr>
        <w:t>Ф</w:t>
      </w:r>
      <w:r w:rsidRPr="00BE1C5D">
        <w:rPr>
          <w:sz w:val="28"/>
          <w:szCs w:val="28"/>
        </w:rPr>
        <w:t xml:space="preserve">онда на дату рассмотрения проекта постановления и соответствии кодов бюджетной классификации расходов направлениям использования </w:t>
      </w:r>
      <w:r w:rsidRPr="00586B00">
        <w:rPr>
          <w:sz w:val="28"/>
          <w:szCs w:val="28"/>
        </w:rPr>
        <w:t>бюджетных ассигнований</w:t>
      </w:r>
      <w:r w:rsidRPr="00BE1C5D">
        <w:rPr>
          <w:sz w:val="28"/>
          <w:szCs w:val="28"/>
        </w:rPr>
        <w:t>.</w:t>
      </w:r>
    </w:p>
    <w:p w14:paraId="7754D867" w14:textId="1C728DB1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>.8. Для финансирования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 может резервироваться до 20 процентов размера Фонда.</w:t>
      </w:r>
    </w:p>
    <w:p w14:paraId="0CFEDEA2" w14:textId="6A36FC6E" w:rsidR="009A3CA8" w:rsidRPr="00BE1C5D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 xml:space="preserve">.9. Бюджетные ассигнования Фонда не могут быть использованы на цели, не предусмотренные настоящим Положением, в том числе на финансирование статей расходов, предусмотренных в бюджете на соответствующий финансовый год, по которым имеются неиспользованные </w:t>
      </w:r>
      <w:r>
        <w:rPr>
          <w:sz w:val="28"/>
          <w:szCs w:val="28"/>
        </w:rPr>
        <w:t xml:space="preserve">бюджетные </w:t>
      </w:r>
      <w:r w:rsidRPr="00BE1C5D">
        <w:rPr>
          <w:sz w:val="28"/>
          <w:szCs w:val="28"/>
        </w:rPr>
        <w:t xml:space="preserve">ассигнования в смете доходов и расходов муниципальной организации на момент обращения о выделении </w:t>
      </w:r>
      <w:r w:rsidRPr="00586B00">
        <w:rPr>
          <w:sz w:val="28"/>
          <w:szCs w:val="28"/>
        </w:rPr>
        <w:t>бюджетных ассигнований</w:t>
      </w:r>
      <w:r w:rsidRPr="00BE1C5D">
        <w:rPr>
          <w:sz w:val="28"/>
          <w:szCs w:val="28"/>
        </w:rPr>
        <w:t xml:space="preserve"> из Фонда.</w:t>
      </w:r>
    </w:p>
    <w:p w14:paraId="28AFA008" w14:textId="5588CF04" w:rsidR="009A3CA8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C5D">
        <w:rPr>
          <w:sz w:val="28"/>
          <w:szCs w:val="28"/>
        </w:rPr>
        <w:t xml:space="preserve">.10.    Получатели </w:t>
      </w:r>
      <w:r w:rsidRPr="00586B00">
        <w:rPr>
          <w:sz w:val="28"/>
          <w:szCs w:val="28"/>
        </w:rPr>
        <w:t>бюджетных ассигнований</w:t>
      </w:r>
      <w:r w:rsidRPr="00BE1C5D">
        <w:rPr>
          <w:sz w:val="28"/>
          <w:szCs w:val="28"/>
        </w:rPr>
        <w:t xml:space="preserve">, в распоряжение которых выделяются </w:t>
      </w:r>
      <w:r>
        <w:rPr>
          <w:sz w:val="28"/>
          <w:szCs w:val="28"/>
        </w:rPr>
        <w:t>бюджетные</w:t>
      </w:r>
      <w:r w:rsidRPr="00586B00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BE1C5D">
        <w:rPr>
          <w:sz w:val="28"/>
          <w:szCs w:val="28"/>
        </w:rPr>
        <w:t xml:space="preserve"> Фонда, несут ответственность за их целевое использование в соответствии с действующим законодательством Российской Федерации.</w:t>
      </w:r>
    </w:p>
    <w:p w14:paraId="749B08B4" w14:textId="49815723" w:rsidR="009A3CA8" w:rsidRDefault="009A3CA8" w:rsidP="00B103BF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586B00">
        <w:rPr>
          <w:sz w:val="28"/>
          <w:szCs w:val="28"/>
        </w:rPr>
        <w:t xml:space="preserve">В случае неиспользования бюджетных ассигнований </w:t>
      </w:r>
      <w:r>
        <w:rPr>
          <w:sz w:val="28"/>
          <w:szCs w:val="28"/>
        </w:rPr>
        <w:t>Ф</w:t>
      </w:r>
      <w:r w:rsidRPr="00586B00">
        <w:rPr>
          <w:sz w:val="28"/>
          <w:szCs w:val="28"/>
        </w:rPr>
        <w:t xml:space="preserve">онда на конец текущего финансового года, размер </w:t>
      </w:r>
      <w:r>
        <w:rPr>
          <w:sz w:val="28"/>
          <w:szCs w:val="28"/>
        </w:rPr>
        <w:t>Ф</w:t>
      </w:r>
      <w:r w:rsidRPr="00586B00">
        <w:rPr>
          <w:sz w:val="28"/>
          <w:szCs w:val="28"/>
        </w:rPr>
        <w:t>онда администрации сокращается и перераспределяе</w:t>
      </w:r>
      <w:r>
        <w:rPr>
          <w:sz w:val="28"/>
          <w:szCs w:val="28"/>
        </w:rPr>
        <w:t xml:space="preserve">тся по другим статьям расходов </w:t>
      </w:r>
      <w:r w:rsidRPr="00586B00">
        <w:rPr>
          <w:sz w:val="28"/>
          <w:szCs w:val="28"/>
        </w:rPr>
        <w:t>бюджета.</w:t>
      </w:r>
    </w:p>
    <w:p w14:paraId="7C21C1BB" w14:textId="77777777" w:rsidR="00B103BF" w:rsidRPr="00BE1C5D" w:rsidRDefault="00B103BF" w:rsidP="00B103BF">
      <w:pPr>
        <w:shd w:val="clear" w:color="auto" w:fill="FFFFFF"/>
        <w:ind w:firstLine="993"/>
        <w:jc w:val="both"/>
        <w:rPr>
          <w:sz w:val="28"/>
          <w:szCs w:val="28"/>
        </w:rPr>
      </w:pPr>
    </w:p>
    <w:p w14:paraId="627966D1" w14:textId="77777777" w:rsidR="00F368F5" w:rsidRDefault="00F368F5" w:rsidP="00D24B5B">
      <w:pPr>
        <w:jc w:val="center"/>
        <w:rPr>
          <w:b/>
          <w:sz w:val="28"/>
          <w:szCs w:val="28"/>
          <w:lang w:eastAsia="zh-CN"/>
        </w:rPr>
      </w:pPr>
    </w:p>
    <w:p w14:paraId="155C2FB1" w14:textId="77777777" w:rsidR="00F368F5" w:rsidRDefault="00F368F5" w:rsidP="00D24B5B">
      <w:pPr>
        <w:jc w:val="center"/>
        <w:rPr>
          <w:b/>
          <w:sz w:val="28"/>
          <w:szCs w:val="28"/>
          <w:lang w:eastAsia="zh-CN"/>
        </w:rPr>
      </w:pPr>
    </w:p>
    <w:p w14:paraId="2EC66D8C" w14:textId="77777777" w:rsidR="00F368F5" w:rsidRDefault="00F368F5" w:rsidP="00D24B5B">
      <w:pPr>
        <w:jc w:val="center"/>
        <w:rPr>
          <w:b/>
          <w:sz w:val="28"/>
          <w:szCs w:val="28"/>
          <w:lang w:eastAsia="zh-CN"/>
        </w:rPr>
      </w:pPr>
    </w:p>
    <w:p w14:paraId="691969F2" w14:textId="0C9E44EA" w:rsidR="00D24B5B" w:rsidRDefault="00D24B5B" w:rsidP="00D24B5B">
      <w:pPr>
        <w:jc w:val="center"/>
        <w:rPr>
          <w:b/>
          <w:sz w:val="28"/>
          <w:szCs w:val="28"/>
          <w:lang w:eastAsia="zh-CN"/>
        </w:rPr>
      </w:pPr>
      <w:r w:rsidRPr="0061789A">
        <w:rPr>
          <w:b/>
          <w:sz w:val="28"/>
          <w:szCs w:val="28"/>
          <w:lang w:eastAsia="zh-CN"/>
        </w:rPr>
        <w:lastRenderedPageBreak/>
        <w:t>5. Использование бюджетных ассигнований Резервного фонда</w:t>
      </w:r>
    </w:p>
    <w:p w14:paraId="1122AED8" w14:textId="77777777" w:rsidR="00B103BF" w:rsidRPr="0061789A" w:rsidRDefault="00B103BF" w:rsidP="00D24B5B">
      <w:pPr>
        <w:jc w:val="center"/>
        <w:rPr>
          <w:b/>
          <w:sz w:val="28"/>
          <w:szCs w:val="28"/>
          <w:lang w:eastAsia="zh-CN"/>
        </w:rPr>
      </w:pPr>
    </w:p>
    <w:p w14:paraId="371360B4" w14:textId="70524F29" w:rsidR="00B103BF" w:rsidRPr="00CD6339" w:rsidRDefault="00B103BF" w:rsidP="00B103BF">
      <w:pPr>
        <w:pStyle w:val="a6"/>
        <w:tabs>
          <w:tab w:val="num" w:pos="84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Основанием для выделения бюджетных ассигнований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онда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администрации, в котором указываются: получатель бюджетных ассигнований, размер предоставляемых бюджетных ассигнований, цели осуществления расходов и источник предоставления бюджетных ассигнований – резервный фонд. Использование бюджетных ассигнований на цели, не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администрации, не допускается.</w:t>
      </w:r>
    </w:p>
    <w:p w14:paraId="7D719BEC" w14:textId="2B42C20D" w:rsidR="00B103BF" w:rsidRDefault="00B103BF" w:rsidP="00B103BF">
      <w:pPr>
        <w:pStyle w:val="a6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При обращении к главе </w:t>
      </w:r>
      <w:r w:rsidR="00434C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Преображенское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выделении бюджетных ассигнований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онда (не позднее одного месяца со дня возникновения чрезвычайной ситуации) граждане, организации, учреждения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бюджетных ассигнований.</w:t>
      </w:r>
    </w:p>
    <w:p w14:paraId="0A77B854" w14:textId="720709B8" w:rsidR="00B103BF" w:rsidRPr="00CD6339" w:rsidRDefault="00B103BF" w:rsidP="00B103BF">
      <w:pPr>
        <w:pStyle w:val="a6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распоряжению главы </w:t>
      </w:r>
      <w:r w:rsidR="00434C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Преображенское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рассматривает возможность выделения бюджетных ассигнований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онда и вносит ему предложения в месячный срок со дня соответствующего поручения.</w:t>
      </w:r>
    </w:p>
    <w:p w14:paraId="2DE73147" w14:textId="6C61F1C8" w:rsidR="00B103BF" w:rsidRPr="00CD6339" w:rsidRDefault="00B103BF" w:rsidP="00B103BF">
      <w:pPr>
        <w:pStyle w:val="a6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о выделении бюджетных ассигнований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онда с указанием размера выделяемых бюджетных ассигнований и направления их расходования готовит специалист по финансовым вопросам администрации в течение 10 дней после получения соответствующего поручения главы </w:t>
      </w:r>
      <w:r w:rsidR="00434C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Преображенское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95A4491" w14:textId="1ABBA2D4" w:rsidR="00B103BF" w:rsidRPr="00CD6339" w:rsidRDefault="00B103BF" w:rsidP="00B103BF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учреждения и организации, которым выделяются бюджетных ассигнований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онда, представляют в администрацию перечень необходимых документов с обоснованием размера испрашиваемых бюджетных ассигнований, включая: смету-заявку потребности в денежных средствах на оказание помощи в ликвидации чрезвычайных ситуаций и последствий стихийных бедствий; акты обследования на каждый пострадавший объект с указанием характера и объёмов разрушений (повреждений</w:t>
      </w:r>
      <w:r w:rsidRPr="00E86D5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86D55" w:rsidRPr="00E86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№ 1к</w:t>
      </w:r>
      <w:r w:rsidR="00E86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Порядку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работ; договоры, счета-фактуры, приказы на проведение работ с приложением расчётов произведённых затрат (при проведении аварийно-спасательных работ); основных сведений о материальном ущербе; письменное заявление граждан, с приложением следующих документов: копии паспорта или иного документа, удостоверяющего личность заявителя, справки о составе семьи, правоустанавливающего документа на жилое помещение (при полной утрате), документов, подтверждающих полную утрату жилого помещения (значительный ущерб имущества), реквизитов кредитного учреждения   и   номера лицевого   счета    заявителя  для перечисления  денежных средств  (указываются гражданами в письменном заявлении)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другую необходимую информацию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7052500" w14:textId="77777777" w:rsidR="00B103BF" w:rsidRPr="00CD6339" w:rsidRDefault="00B103BF" w:rsidP="00B103B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CD6339">
        <w:rPr>
          <w:sz w:val="28"/>
          <w:szCs w:val="28"/>
          <w:lang w:eastAsia="ar-SA"/>
        </w:rPr>
        <w:t xml:space="preserve">Основанием для выделения бюджетных ассигнований из </w:t>
      </w:r>
      <w:r>
        <w:rPr>
          <w:sz w:val="28"/>
          <w:szCs w:val="28"/>
          <w:lang w:eastAsia="ar-SA"/>
        </w:rPr>
        <w:t>Ф</w:t>
      </w:r>
      <w:r w:rsidRPr="00CD6339">
        <w:rPr>
          <w:sz w:val="28"/>
          <w:szCs w:val="28"/>
          <w:lang w:eastAsia="ar-SA"/>
        </w:rPr>
        <w:t xml:space="preserve">онда является </w:t>
      </w:r>
      <w:r>
        <w:rPr>
          <w:sz w:val="28"/>
          <w:szCs w:val="28"/>
          <w:lang w:eastAsia="ar-SA"/>
        </w:rPr>
        <w:t>постановление</w:t>
      </w:r>
      <w:r w:rsidRPr="00CD6339">
        <w:rPr>
          <w:sz w:val="28"/>
          <w:szCs w:val="28"/>
          <w:lang w:eastAsia="ar-SA"/>
        </w:rPr>
        <w:t xml:space="preserve"> администрации, в котором указывается размер бюджетных ассигнований и их целевое расходование.</w:t>
      </w:r>
    </w:p>
    <w:p w14:paraId="5B693EED" w14:textId="40665894" w:rsidR="00B103BF" w:rsidRDefault="00B103BF" w:rsidP="00B103B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CD6339">
        <w:rPr>
          <w:sz w:val="28"/>
          <w:szCs w:val="28"/>
          <w:lang w:eastAsia="ar-SA"/>
        </w:rPr>
        <w:lastRenderedPageBreak/>
        <w:t xml:space="preserve">Должностное лицо, подписавшее обращение, содержащее просьбу о предоставлении бюджетных ассигнований из </w:t>
      </w:r>
      <w:r>
        <w:rPr>
          <w:sz w:val="28"/>
          <w:szCs w:val="28"/>
          <w:lang w:eastAsia="ar-SA"/>
        </w:rPr>
        <w:t>Ф</w:t>
      </w:r>
      <w:r w:rsidRPr="00CD6339">
        <w:rPr>
          <w:sz w:val="28"/>
          <w:szCs w:val="28"/>
          <w:lang w:eastAsia="ar-SA"/>
        </w:rPr>
        <w:t>онда, несет персональную ответственность за законность и обоснованность представленных документов.</w:t>
      </w:r>
    </w:p>
    <w:p w14:paraId="3160FB43" w14:textId="77777777" w:rsidR="00B103BF" w:rsidRPr="00CD6339" w:rsidRDefault="00B103BF" w:rsidP="00B103BF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14:paraId="07CBADFD" w14:textId="0D65519B" w:rsidR="00D24B5B" w:rsidRDefault="00D24B5B" w:rsidP="00D24B5B">
      <w:pPr>
        <w:ind w:firstLine="708"/>
        <w:jc w:val="center"/>
        <w:rPr>
          <w:b/>
          <w:sz w:val="28"/>
          <w:szCs w:val="28"/>
          <w:lang w:eastAsia="zh-CN"/>
        </w:rPr>
      </w:pPr>
      <w:r w:rsidRPr="0015488B">
        <w:rPr>
          <w:b/>
          <w:sz w:val="28"/>
          <w:szCs w:val="28"/>
          <w:lang w:eastAsia="zh-CN"/>
        </w:rPr>
        <w:t>6. Контроль над использованием бюджетных ассигнований Резервного фонда</w:t>
      </w:r>
    </w:p>
    <w:p w14:paraId="02F84E33" w14:textId="77777777" w:rsidR="00F368F5" w:rsidRDefault="00F368F5" w:rsidP="00D24B5B">
      <w:pPr>
        <w:ind w:firstLine="708"/>
        <w:jc w:val="center"/>
        <w:rPr>
          <w:sz w:val="28"/>
          <w:szCs w:val="28"/>
          <w:lang w:eastAsia="zh-CN"/>
        </w:rPr>
      </w:pPr>
    </w:p>
    <w:p w14:paraId="2BDE7D81" w14:textId="4D064205" w:rsidR="00D24B5B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61789A">
        <w:rPr>
          <w:sz w:val="28"/>
          <w:szCs w:val="28"/>
          <w:lang w:eastAsia="zh-CN"/>
        </w:rPr>
        <w:t xml:space="preserve">6.1. Контроль за использованием бюджетных ассигнований Резервного фонда включает в себя предварительный контроль на стадии подготовки распоряжения администрации </w:t>
      </w:r>
      <w:r w:rsidR="009A3CA8">
        <w:rPr>
          <w:sz w:val="28"/>
          <w:szCs w:val="28"/>
          <w:lang w:eastAsia="zh-CN"/>
        </w:rPr>
        <w:t>Преображенского</w:t>
      </w:r>
      <w:r w:rsidRPr="0015488B">
        <w:rPr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</w:t>
      </w:r>
      <w:r w:rsidRPr="0061789A">
        <w:rPr>
          <w:sz w:val="28"/>
          <w:szCs w:val="28"/>
          <w:lang w:eastAsia="zh-CN"/>
        </w:rPr>
        <w:t xml:space="preserve">, текущий и последующий контроль, который осуществляется уполномоченными должностными лицами или (и) органами местного самоуправления путем сбора информации и проведения ревизий и проверок в порядке, предусмотренном действующим законодательством Российской Федерации. </w:t>
      </w:r>
    </w:p>
    <w:p w14:paraId="1181995B" w14:textId="77777777" w:rsidR="00D24B5B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61789A">
        <w:rPr>
          <w:sz w:val="28"/>
          <w:szCs w:val="28"/>
          <w:lang w:eastAsia="zh-CN"/>
        </w:rPr>
        <w:t>6.2. Предварительный контроль включает в себя проверку обоснованности объема запрашиваемых средств, правильность финансовых расчетов, анализ проекта распоряжения на соответствие действующему законодательству Российской Федерации.</w:t>
      </w:r>
    </w:p>
    <w:p w14:paraId="33E4E338" w14:textId="77777777" w:rsidR="00D24B5B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61789A">
        <w:rPr>
          <w:sz w:val="28"/>
          <w:szCs w:val="28"/>
          <w:lang w:eastAsia="zh-CN"/>
        </w:rPr>
        <w:t xml:space="preserve"> 6.3. Текущий контроль осуществляется финансовым отделом на стадии расходования бюджетных средств с единого счета местного бюджета. </w:t>
      </w:r>
    </w:p>
    <w:p w14:paraId="6EEDA6CB" w14:textId="77777777" w:rsidR="00D24B5B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61789A">
        <w:rPr>
          <w:sz w:val="28"/>
          <w:szCs w:val="28"/>
          <w:lang w:eastAsia="zh-CN"/>
        </w:rPr>
        <w:t xml:space="preserve">6.4. Последующий контроль осуществляется посредством проведения уполномоченными лицами и органами ревизий и проверок. </w:t>
      </w:r>
    </w:p>
    <w:p w14:paraId="2E24B694" w14:textId="31C390A7" w:rsidR="00D24B5B" w:rsidRDefault="00D24B5B" w:rsidP="00D24B5B">
      <w:pPr>
        <w:ind w:firstLine="708"/>
        <w:jc w:val="both"/>
        <w:rPr>
          <w:sz w:val="28"/>
          <w:szCs w:val="28"/>
          <w:lang w:eastAsia="zh-CN"/>
        </w:rPr>
      </w:pPr>
      <w:r w:rsidRPr="0061789A">
        <w:rPr>
          <w:sz w:val="28"/>
          <w:szCs w:val="28"/>
          <w:lang w:eastAsia="zh-CN"/>
        </w:rPr>
        <w:t>6.5.</w:t>
      </w:r>
      <w:r w:rsidRPr="008E7DE9">
        <w:rPr>
          <w:sz w:val="28"/>
          <w:szCs w:val="28"/>
          <w:lang w:eastAsia="ar-SA"/>
        </w:rPr>
        <w:t xml:space="preserve"> Учреждения и организации, в распоряжение которых выделяются средства резервного фонда, в месячный срок после проведения соответствующих мероприятий представляют в администрацию </w:t>
      </w:r>
      <w:r w:rsidR="009A3CA8">
        <w:rPr>
          <w:sz w:val="28"/>
          <w:szCs w:val="28"/>
          <w:lang w:eastAsia="ar-SA"/>
        </w:rPr>
        <w:t>Преображенского</w:t>
      </w:r>
      <w:r>
        <w:rPr>
          <w:sz w:val="28"/>
          <w:szCs w:val="28"/>
          <w:lang w:eastAsia="ar-SA"/>
        </w:rPr>
        <w:t xml:space="preserve"> муниципального образования</w:t>
      </w:r>
      <w:r w:rsidRPr="008E7DE9">
        <w:rPr>
          <w:sz w:val="28"/>
          <w:szCs w:val="28"/>
          <w:lang w:eastAsia="ar-SA"/>
        </w:rPr>
        <w:t xml:space="preserve"> </w:t>
      </w:r>
      <w:r w:rsidRPr="0061789A">
        <w:rPr>
          <w:sz w:val="28"/>
          <w:szCs w:val="28"/>
          <w:lang w:eastAsia="zh-CN"/>
        </w:rPr>
        <w:t>Отчет об использовании бюджетных ассигнований Резервного фонда</w:t>
      </w:r>
      <w:r>
        <w:rPr>
          <w:sz w:val="28"/>
          <w:szCs w:val="28"/>
          <w:lang w:eastAsia="zh-CN"/>
        </w:rPr>
        <w:t>, который</w:t>
      </w:r>
      <w:r w:rsidRPr="0061789A">
        <w:rPr>
          <w:sz w:val="28"/>
          <w:szCs w:val="28"/>
          <w:lang w:eastAsia="zh-CN"/>
        </w:rPr>
        <w:t xml:space="preserve"> прилагается к ежеквартальному и годовому отчетам об исполнении бюджета </w:t>
      </w:r>
      <w:r w:rsidR="009A3CA8">
        <w:rPr>
          <w:sz w:val="28"/>
          <w:szCs w:val="28"/>
          <w:lang w:eastAsia="zh-CN"/>
        </w:rPr>
        <w:t>Преображенского</w:t>
      </w:r>
      <w:r>
        <w:rPr>
          <w:sz w:val="28"/>
          <w:szCs w:val="28"/>
          <w:lang w:eastAsia="zh-CN"/>
        </w:rPr>
        <w:t xml:space="preserve"> муниципального образования (приложение </w:t>
      </w:r>
      <w:r w:rsidR="00E86D55">
        <w:rPr>
          <w:sz w:val="28"/>
          <w:szCs w:val="28"/>
          <w:lang w:eastAsia="zh-CN"/>
        </w:rPr>
        <w:t>2</w:t>
      </w:r>
      <w:r w:rsidRPr="0061789A">
        <w:rPr>
          <w:sz w:val="28"/>
          <w:szCs w:val="28"/>
          <w:lang w:eastAsia="zh-CN"/>
        </w:rPr>
        <w:t xml:space="preserve"> к Порядку).</w:t>
      </w:r>
    </w:p>
    <w:p w14:paraId="517D16EB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46E51654" w14:textId="2B626AEB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79AC9348" w14:textId="6C9B3028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18936A3E" w14:textId="6A5F7BCD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6C1D58E9" w14:textId="3CE8E2FF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4D593052" w14:textId="719F91E7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11AD3C23" w14:textId="3DE8CFE0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277B90F4" w14:textId="4A74AC8B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790C2A68" w14:textId="62C3D6C8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0E13B25E" w14:textId="24AE6F5B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52F2BA2B" w14:textId="44DCE1BB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68CCA22A" w14:textId="0D76204B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07C19A77" w14:textId="294F8A11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6B7088E9" w14:textId="57415192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7FE342D9" w14:textId="4C8885DA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2C83E253" w14:textId="5A8E53BB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212F1503" w14:textId="2645D308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6F53A7E2" w14:textId="77777777" w:rsidR="00D24B5B" w:rsidRPr="008E7DE9" w:rsidRDefault="00D24B5B" w:rsidP="00D24B5B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Приложение</w:t>
      </w:r>
      <w:r w:rsidRPr="008E7DE9">
        <w:rPr>
          <w:sz w:val="28"/>
          <w:szCs w:val="28"/>
          <w:lang w:eastAsia="zh-CN"/>
        </w:rPr>
        <w:t xml:space="preserve"> 1 к Порядку </w:t>
      </w:r>
    </w:p>
    <w:p w14:paraId="509BBC0F" w14:textId="77777777" w:rsidR="00F368F5" w:rsidRDefault="00F368F5" w:rsidP="00D24B5B">
      <w:pPr>
        <w:ind w:firstLine="6521"/>
        <w:jc w:val="both"/>
        <w:rPr>
          <w:sz w:val="28"/>
          <w:szCs w:val="28"/>
          <w:lang w:eastAsia="zh-CN"/>
        </w:rPr>
      </w:pPr>
    </w:p>
    <w:p w14:paraId="39221217" w14:textId="77777777" w:rsidR="00F368F5" w:rsidRDefault="00F368F5" w:rsidP="00D24B5B">
      <w:pPr>
        <w:ind w:firstLine="6521"/>
        <w:jc w:val="both"/>
        <w:rPr>
          <w:sz w:val="28"/>
          <w:szCs w:val="28"/>
          <w:lang w:eastAsia="zh-CN"/>
        </w:rPr>
      </w:pPr>
    </w:p>
    <w:p w14:paraId="775C7AEA" w14:textId="018A7E75" w:rsidR="00D24B5B" w:rsidRPr="00A86E0C" w:rsidRDefault="00D24B5B" w:rsidP="00D24B5B">
      <w:pPr>
        <w:ind w:firstLine="6521"/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lang w:eastAsia="zh-CN"/>
        </w:rPr>
        <w:t>УТВЕРЖДАЮ</w:t>
      </w:r>
    </w:p>
    <w:p w14:paraId="31E45FEA" w14:textId="77777777" w:rsidR="00D24B5B" w:rsidRPr="00A86E0C" w:rsidRDefault="00D24B5B" w:rsidP="00D24B5B">
      <w:pPr>
        <w:ind w:left="5529" w:hanging="709"/>
        <w:rPr>
          <w:sz w:val="24"/>
          <w:szCs w:val="24"/>
          <w:lang w:eastAsia="zh-CN"/>
        </w:rPr>
      </w:pPr>
      <w:r w:rsidRPr="00A86E0C">
        <w:rPr>
          <w:sz w:val="28"/>
          <w:szCs w:val="28"/>
          <w:lang w:eastAsia="zh-CN"/>
        </w:rPr>
        <w:t xml:space="preserve"> </w:t>
      </w:r>
      <w:r w:rsidRPr="00A86E0C">
        <w:rPr>
          <w:sz w:val="24"/>
          <w:szCs w:val="24"/>
          <w:lang w:eastAsia="zh-CN"/>
        </w:rPr>
        <w:t>Руководитель</w:t>
      </w:r>
      <w:r>
        <w:rPr>
          <w:sz w:val="24"/>
          <w:szCs w:val="24"/>
          <w:lang w:eastAsia="zh-CN"/>
        </w:rPr>
        <w:t xml:space="preserve"> _______________ /_____________/</w:t>
      </w:r>
    </w:p>
    <w:p w14:paraId="2140660E" w14:textId="77777777" w:rsidR="00D24B5B" w:rsidRPr="00A86E0C" w:rsidRDefault="00D24B5B" w:rsidP="00D24B5B">
      <w:pPr>
        <w:ind w:left="5529" w:hanging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(Наименование организации, подпись Ф.И.О.)</w:t>
      </w:r>
    </w:p>
    <w:p w14:paraId="3E97FCF4" w14:textId="77777777" w:rsidR="00D24B5B" w:rsidRPr="00A86E0C" w:rsidRDefault="00D24B5B" w:rsidP="00D24B5B">
      <w:pPr>
        <w:ind w:firstLine="5245"/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lang w:eastAsia="zh-CN"/>
        </w:rPr>
        <w:t xml:space="preserve">"___"_______20__ г. </w:t>
      </w:r>
    </w:p>
    <w:p w14:paraId="67CFFC9F" w14:textId="77777777" w:rsidR="00D24B5B" w:rsidRPr="00A86E0C" w:rsidRDefault="00D24B5B" w:rsidP="00D24B5B">
      <w:pPr>
        <w:ind w:firstLine="2552"/>
        <w:jc w:val="both"/>
        <w:rPr>
          <w:b/>
          <w:sz w:val="28"/>
          <w:szCs w:val="28"/>
          <w:lang w:eastAsia="zh-CN"/>
        </w:rPr>
      </w:pPr>
      <w:r w:rsidRPr="00A86E0C">
        <w:rPr>
          <w:b/>
          <w:sz w:val="28"/>
          <w:szCs w:val="28"/>
          <w:lang w:eastAsia="zh-CN"/>
        </w:rPr>
        <w:t xml:space="preserve">АКТ обследования объекта </w:t>
      </w:r>
    </w:p>
    <w:p w14:paraId="311B53C0" w14:textId="77777777" w:rsidR="00D24B5B" w:rsidRPr="00A86E0C" w:rsidRDefault="00D24B5B" w:rsidP="00D24B5B">
      <w:pPr>
        <w:jc w:val="both"/>
        <w:rPr>
          <w:sz w:val="28"/>
          <w:szCs w:val="28"/>
          <w:u w:val="single"/>
          <w:lang w:eastAsia="zh-CN"/>
        </w:rPr>
      </w:pPr>
      <w:r w:rsidRPr="00A86E0C">
        <w:rPr>
          <w:sz w:val="28"/>
          <w:szCs w:val="28"/>
          <w:u w:val="single"/>
          <w:lang w:eastAsia="zh-CN"/>
        </w:rPr>
        <w:t>Наименование объекта</w:t>
      </w:r>
      <w:r>
        <w:rPr>
          <w:sz w:val="28"/>
          <w:szCs w:val="28"/>
          <w:u w:val="single"/>
          <w:lang w:eastAsia="zh-CN"/>
        </w:rPr>
        <w:t>…………………………………………………………………..</w:t>
      </w:r>
    </w:p>
    <w:p w14:paraId="0068CD7D" w14:textId="77777777" w:rsidR="00D24B5B" w:rsidRPr="00A86E0C" w:rsidRDefault="00D24B5B" w:rsidP="00D24B5B">
      <w:pPr>
        <w:jc w:val="center"/>
        <w:rPr>
          <w:sz w:val="28"/>
          <w:szCs w:val="28"/>
          <w:vertAlign w:val="superscript"/>
          <w:lang w:eastAsia="zh-CN"/>
        </w:rPr>
      </w:pPr>
      <w:r w:rsidRPr="00A86E0C">
        <w:rPr>
          <w:sz w:val="28"/>
          <w:szCs w:val="28"/>
          <w:vertAlign w:val="superscript"/>
          <w:lang w:eastAsia="zh-CN"/>
        </w:rPr>
        <w:t>(адрес объекта)</w:t>
      </w:r>
    </w:p>
    <w:p w14:paraId="4F9FD4A1" w14:textId="77777777" w:rsidR="00D24B5B" w:rsidRPr="00A86E0C" w:rsidRDefault="00D24B5B" w:rsidP="00D24B5B">
      <w:pPr>
        <w:jc w:val="both"/>
        <w:rPr>
          <w:sz w:val="28"/>
          <w:szCs w:val="28"/>
          <w:u w:val="single"/>
          <w:lang w:eastAsia="zh-CN"/>
        </w:rPr>
      </w:pPr>
      <w:r w:rsidRPr="00A86E0C">
        <w:rPr>
          <w:sz w:val="28"/>
          <w:szCs w:val="28"/>
          <w:u w:val="single"/>
          <w:lang w:eastAsia="zh-CN"/>
        </w:rPr>
        <w:t>Собственник объекта</w:t>
      </w:r>
      <w:r>
        <w:rPr>
          <w:sz w:val="28"/>
          <w:szCs w:val="28"/>
          <w:u w:val="single"/>
          <w:lang w:eastAsia="zh-CN"/>
        </w:rPr>
        <w:t>…………………………...………………………………………..</w:t>
      </w:r>
      <w:r w:rsidRPr="00A86E0C">
        <w:rPr>
          <w:sz w:val="28"/>
          <w:szCs w:val="28"/>
          <w:u w:val="single"/>
          <w:lang w:eastAsia="zh-CN"/>
        </w:rPr>
        <w:t xml:space="preserve"> </w:t>
      </w:r>
    </w:p>
    <w:p w14:paraId="41AD0260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u w:val="single"/>
          <w:lang w:eastAsia="zh-CN"/>
        </w:rPr>
        <w:t>Характеристика объекта по конструктивным элементам</w:t>
      </w:r>
      <w:r>
        <w:rPr>
          <w:sz w:val="28"/>
          <w:szCs w:val="28"/>
          <w:u w:val="single"/>
          <w:lang w:eastAsia="zh-CN"/>
        </w:rPr>
        <w:t>……………………………..</w:t>
      </w:r>
      <w:r w:rsidRPr="00A86E0C">
        <w:rPr>
          <w:sz w:val="28"/>
          <w:szCs w:val="28"/>
          <w:lang w:eastAsia="zh-CN"/>
        </w:rPr>
        <w:t xml:space="preserve"> </w:t>
      </w:r>
    </w:p>
    <w:p w14:paraId="2540F598" w14:textId="77777777" w:rsidR="00D24B5B" w:rsidRPr="00A86E0C" w:rsidRDefault="00D24B5B" w:rsidP="00D24B5B">
      <w:pPr>
        <w:jc w:val="center"/>
        <w:rPr>
          <w:sz w:val="28"/>
          <w:szCs w:val="28"/>
          <w:vertAlign w:val="superscript"/>
          <w:lang w:eastAsia="zh-CN"/>
        </w:rPr>
      </w:pPr>
      <w:r w:rsidRPr="00A86E0C">
        <w:rPr>
          <w:sz w:val="28"/>
          <w:szCs w:val="28"/>
          <w:vertAlign w:val="superscript"/>
          <w:lang w:eastAsia="zh-CN"/>
        </w:rPr>
        <w:t xml:space="preserve">(размеры, материалы, год постройки, балансовая стоимость) </w:t>
      </w:r>
    </w:p>
    <w:p w14:paraId="481A7E18" w14:textId="77777777" w:rsidR="00D24B5B" w:rsidRPr="00A86E0C" w:rsidRDefault="00D24B5B" w:rsidP="00D24B5B">
      <w:pPr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u w:val="single"/>
          <w:lang w:eastAsia="zh-CN"/>
        </w:rPr>
        <w:t>Характеристика повреждений (разрушений) по конструктивным элементам…</w:t>
      </w:r>
      <w:r>
        <w:rPr>
          <w:sz w:val="28"/>
          <w:szCs w:val="28"/>
          <w:u w:val="single"/>
          <w:lang w:eastAsia="zh-CN"/>
        </w:rPr>
        <w:t>…………………………………………………………………………...</w:t>
      </w:r>
      <w:r w:rsidRPr="00A86E0C">
        <w:rPr>
          <w:sz w:val="28"/>
          <w:szCs w:val="28"/>
          <w:u w:val="single"/>
          <w:lang w:eastAsia="zh-CN"/>
        </w:rPr>
        <w:t xml:space="preserve">… </w:t>
      </w:r>
    </w:p>
    <w:p w14:paraId="3B642933" w14:textId="77777777" w:rsidR="00D24B5B" w:rsidRPr="00A86E0C" w:rsidRDefault="00D24B5B" w:rsidP="00D24B5B">
      <w:pPr>
        <w:jc w:val="center"/>
        <w:rPr>
          <w:sz w:val="28"/>
          <w:szCs w:val="28"/>
          <w:vertAlign w:val="superscript"/>
          <w:lang w:eastAsia="zh-CN"/>
        </w:rPr>
      </w:pPr>
      <w:r w:rsidRPr="00A86E0C">
        <w:rPr>
          <w:sz w:val="28"/>
          <w:szCs w:val="28"/>
          <w:vertAlign w:val="superscript"/>
          <w:lang w:eastAsia="zh-CN"/>
        </w:rPr>
        <w:t xml:space="preserve">(длина, высота (метров), площадь (кв. метров),объем (куб. метров)) </w:t>
      </w:r>
    </w:p>
    <w:p w14:paraId="0C8D5223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u w:val="single"/>
          <w:lang w:eastAsia="zh-CN"/>
        </w:rPr>
        <w:t>Сумма нанесенного ущерба</w:t>
      </w:r>
      <w:r>
        <w:rPr>
          <w:sz w:val="28"/>
          <w:szCs w:val="28"/>
          <w:u w:val="single"/>
          <w:lang w:eastAsia="zh-CN"/>
        </w:rPr>
        <w:t>……………………………………………………</w:t>
      </w:r>
      <w:r w:rsidRPr="00A86E0C">
        <w:rPr>
          <w:sz w:val="28"/>
          <w:szCs w:val="28"/>
          <w:u w:val="single"/>
          <w:lang w:eastAsia="zh-CN"/>
        </w:rPr>
        <w:t>…..……</w:t>
      </w:r>
      <w:r w:rsidRPr="00A86E0C">
        <w:rPr>
          <w:sz w:val="28"/>
          <w:szCs w:val="28"/>
          <w:lang w:eastAsia="zh-CN"/>
        </w:rPr>
        <w:t xml:space="preserve"> </w:t>
      </w:r>
    </w:p>
    <w:p w14:paraId="2494BC91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lang w:eastAsia="zh-CN"/>
        </w:rPr>
        <w:t xml:space="preserve">Комиссия в составе: </w:t>
      </w:r>
    </w:p>
    <w:p w14:paraId="7912D4D3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lang w:eastAsia="zh-CN"/>
        </w:rPr>
        <w:t xml:space="preserve">Председатель комиссии: </w:t>
      </w:r>
    </w:p>
    <w:p w14:paraId="627B8DCC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    __________________    _________    _________</w:t>
      </w:r>
    </w:p>
    <w:p w14:paraId="38FBC1B9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lang w:eastAsia="zh-CN"/>
        </w:rPr>
        <w:t>(должность)</w:t>
      </w:r>
      <w:r>
        <w:rPr>
          <w:sz w:val="28"/>
          <w:szCs w:val="28"/>
          <w:lang w:eastAsia="zh-CN"/>
        </w:rPr>
        <w:t xml:space="preserve">   </w:t>
      </w:r>
      <w:r w:rsidRPr="00A86E0C">
        <w:rPr>
          <w:sz w:val="28"/>
          <w:szCs w:val="28"/>
          <w:lang w:eastAsia="zh-CN"/>
        </w:rPr>
        <w:t xml:space="preserve"> (фамилия, инициалы) </w:t>
      </w:r>
      <w:r>
        <w:rPr>
          <w:sz w:val="28"/>
          <w:szCs w:val="28"/>
          <w:lang w:eastAsia="zh-CN"/>
        </w:rPr>
        <w:t xml:space="preserve">   </w:t>
      </w:r>
      <w:r w:rsidRPr="00A86E0C">
        <w:rPr>
          <w:sz w:val="28"/>
          <w:szCs w:val="28"/>
          <w:lang w:eastAsia="zh-CN"/>
        </w:rPr>
        <w:t xml:space="preserve">(подпись) </w:t>
      </w:r>
      <w:r>
        <w:rPr>
          <w:sz w:val="28"/>
          <w:szCs w:val="28"/>
          <w:lang w:eastAsia="zh-CN"/>
        </w:rPr>
        <w:t xml:space="preserve">        </w:t>
      </w:r>
      <w:r w:rsidRPr="00A86E0C">
        <w:rPr>
          <w:sz w:val="28"/>
          <w:szCs w:val="28"/>
          <w:lang w:eastAsia="zh-CN"/>
        </w:rPr>
        <w:t xml:space="preserve">(дата) </w:t>
      </w:r>
    </w:p>
    <w:p w14:paraId="2D439E4A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161C4CAF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lang w:eastAsia="zh-CN"/>
        </w:rPr>
        <w:t xml:space="preserve">Члены комиссии: </w:t>
      </w:r>
    </w:p>
    <w:p w14:paraId="56B69A35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    __________________    _________    _________</w:t>
      </w:r>
    </w:p>
    <w:p w14:paraId="3646CBC8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lang w:eastAsia="zh-CN"/>
        </w:rPr>
        <w:t>(должность)</w:t>
      </w:r>
      <w:r>
        <w:rPr>
          <w:sz w:val="28"/>
          <w:szCs w:val="28"/>
          <w:lang w:eastAsia="zh-CN"/>
        </w:rPr>
        <w:t xml:space="preserve">   </w:t>
      </w:r>
      <w:r w:rsidRPr="00A86E0C">
        <w:rPr>
          <w:sz w:val="28"/>
          <w:szCs w:val="28"/>
          <w:lang w:eastAsia="zh-CN"/>
        </w:rPr>
        <w:t xml:space="preserve"> (фамилия, инициалы) </w:t>
      </w:r>
      <w:r>
        <w:rPr>
          <w:sz w:val="28"/>
          <w:szCs w:val="28"/>
          <w:lang w:eastAsia="zh-CN"/>
        </w:rPr>
        <w:t xml:space="preserve">   </w:t>
      </w:r>
      <w:r w:rsidRPr="00A86E0C">
        <w:rPr>
          <w:sz w:val="28"/>
          <w:szCs w:val="28"/>
          <w:lang w:eastAsia="zh-CN"/>
        </w:rPr>
        <w:t xml:space="preserve">(подпись) </w:t>
      </w:r>
      <w:r>
        <w:rPr>
          <w:sz w:val="28"/>
          <w:szCs w:val="28"/>
          <w:lang w:eastAsia="zh-CN"/>
        </w:rPr>
        <w:t xml:space="preserve">        </w:t>
      </w:r>
      <w:r w:rsidRPr="00A86E0C">
        <w:rPr>
          <w:sz w:val="28"/>
          <w:szCs w:val="28"/>
          <w:lang w:eastAsia="zh-CN"/>
        </w:rPr>
        <w:t xml:space="preserve">(дата) </w:t>
      </w:r>
    </w:p>
    <w:p w14:paraId="55047A0B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    __________________    _________    _________</w:t>
      </w:r>
    </w:p>
    <w:p w14:paraId="27CACF4A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  <w:r w:rsidRPr="00A86E0C">
        <w:rPr>
          <w:sz w:val="28"/>
          <w:szCs w:val="28"/>
          <w:lang w:eastAsia="zh-CN"/>
        </w:rPr>
        <w:t>(должность)</w:t>
      </w:r>
      <w:r>
        <w:rPr>
          <w:sz w:val="28"/>
          <w:szCs w:val="28"/>
          <w:lang w:eastAsia="zh-CN"/>
        </w:rPr>
        <w:t xml:space="preserve">   </w:t>
      </w:r>
      <w:r w:rsidRPr="00A86E0C">
        <w:rPr>
          <w:sz w:val="28"/>
          <w:szCs w:val="28"/>
          <w:lang w:eastAsia="zh-CN"/>
        </w:rPr>
        <w:t xml:space="preserve"> (фамилия, инициалы) </w:t>
      </w:r>
      <w:r>
        <w:rPr>
          <w:sz w:val="28"/>
          <w:szCs w:val="28"/>
          <w:lang w:eastAsia="zh-CN"/>
        </w:rPr>
        <w:t xml:space="preserve">   </w:t>
      </w:r>
      <w:r w:rsidRPr="00A86E0C">
        <w:rPr>
          <w:sz w:val="28"/>
          <w:szCs w:val="28"/>
          <w:lang w:eastAsia="zh-CN"/>
        </w:rPr>
        <w:t xml:space="preserve">(подпись) </w:t>
      </w:r>
      <w:r>
        <w:rPr>
          <w:sz w:val="28"/>
          <w:szCs w:val="28"/>
          <w:lang w:eastAsia="zh-CN"/>
        </w:rPr>
        <w:t xml:space="preserve">        </w:t>
      </w:r>
      <w:r w:rsidRPr="00A86E0C">
        <w:rPr>
          <w:sz w:val="28"/>
          <w:szCs w:val="28"/>
          <w:lang w:eastAsia="zh-CN"/>
        </w:rPr>
        <w:t xml:space="preserve">(дата) </w:t>
      </w:r>
    </w:p>
    <w:p w14:paraId="2A7F14D0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684E3B9D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1C51DDE3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0BBA1DDE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7E187D4D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0C8BE0E5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6D3F76A6" w14:textId="1BD6C156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18C3AE53" w14:textId="260374D4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6DA5B836" w14:textId="0998EF99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4B2C7D59" w14:textId="04D1A517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79B70A17" w14:textId="7E0B1108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099969B4" w14:textId="5D78D35D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7F5180BB" w14:textId="74C47FFD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316F0911" w14:textId="77777777" w:rsidR="00E86D55" w:rsidRDefault="00E86D55" w:rsidP="00D24B5B">
      <w:pPr>
        <w:jc w:val="both"/>
        <w:rPr>
          <w:sz w:val="28"/>
          <w:szCs w:val="28"/>
          <w:lang w:eastAsia="zh-CN"/>
        </w:rPr>
      </w:pPr>
    </w:p>
    <w:p w14:paraId="36B7A6C1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3E851C0C" w14:textId="77777777" w:rsidR="00D24B5B" w:rsidRDefault="00D24B5B" w:rsidP="00D24B5B">
      <w:pPr>
        <w:jc w:val="both"/>
        <w:rPr>
          <w:sz w:val="28"/>
          <w:szCs w:val="28"/>
          <w:lang w:eastAsia="zh-CN"/>
        </w:rPr>
      </w:pPr>
    </w:p>
    <w:p w14:paraId="35537BF8" w14:textId="397FCB6B" w:rsidR="00D24B5B" w:rsidRDefault="00D24B5B" w:rsidP="00D24B5B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Приложение </w:t>
      </w:r>
      <w:r w:rsidR="00E86D55">
        <w:rPr>
          <w:sz w:val="28"/>
          <w:szCs w:val="28"/>
          <w:lang w:eastAsia="zh-CN"/>
        </w:rPr>
        <w:t>2</w:t>
      </w:r>
      <w:r w:rsidRPr="008E7DE9">
        <w:rPr>
          <w:sz w:val="28"/>
          <w:szCs w:val="28"/>
          <w:lang w:eastAsia="zh-CN"/>
        </w:rPr>
        <w:t xml:space="preserve"> к Порядку</w:t>
      </w:r>
    </w:p>
    <w:p w14:paraId="5EC7B1BB" w14:textId="77777777" w:rsidR="00D24B5B" w:rsidRPr="008E7DE9" w:rsidRDefault="00D24B5B" w:rsidP="00D24B5B">
      <w:pPr>
        <w:jc w:val="right"/>
        <w:rPr>
          <w:sz w:val="28"/>
          <w:szCs w:val="28"/>
          <w:lang w:eastAsia="zh-CN"/>
        </w:rPr>
      </w:pPr>
      <w:r w:rsidRPr="008E7DE9">
        <w:rPr>
          <w:sz w:val="28"/>
          <w:szCs w:val="28"/>
          <w:lang w:eastAsia="zh-CN"/>
        </w:rPr>
        <w:t xml:space="preserve"> </w:t>
      </w:r>
    </w:p>
    <w:p w14:paraId="2DFA4E91" w14:textId="77777777" w:rsidR="00D24B5B" w:rsidRPr="00082FAB" w:rsidRDefault="00D24B5B" w:rsidP="00D24B5B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082FAB">
        <w:rPr>
          <w:sz w:val="28"/>
          <w:szCs w:val="28"/>
          <w:lang w:eastAsia="ar-SA"/>
        </w:rPr>
        <w:t xml:space="preserve">ОТЧЕТ </w:t>
      </w:r>
    </w:p>
    <w:p w14:paraId="76A4DF46" w14:textId="77777777" w:rsidR="00D24B5B" w:rsidRDefault="00D24B5B" w:rsidP="00D24B5B">
      <w:pPr>
        <w:suppressAutoHyphens/>
        <w:jc w:val="center"/>
        <w:outlineLvl w:val="1"/>
        <w:rPr>
          <w:sz w:val="28"/>
          <w:szCs w:val="28"/>
          <w:lang w:eastAsia="zh-CN"/>
        </w:rPr>
      </w:pPr>
      <w:r w:rsidRPr="00A86E0C">
        <w:rPr>
          <w:sz w:val="28"/>
          <w:szCs w:val="28"/>
          <w:lang w:eastAsia="zh-CN"/>
        </w:rPr>
        <w:t xml:space="preserve">об использовании средств резервного фонда </w:t>
      </w:r>
    </w:p>
    <w:p w14:paraId="2E166F06" w14:textId="65DECF8E" w:rsidR="00D24B5B" w:rsidRDefault="00D24B5B" w:rsidP="00D24B5B">
      <w:pPr>
        <w:suppressAutoHyphens/>
        <w:jc w:val="center"/>
        <w:outlineLvl w:val="1"/>
        <w:rPr>
          <w:sz w:val="28"/>
          <w:szCs w:val="28"/>
          <w:lang w:eastAsia="zh-CN"/>
        </w:rPr>
      </w:pPr>
      <w:r w:rsidRPr="0061789A">
        <w:rPr>
          <w:sz w:val="28"/>
          <w:szCs w:val="28"/>
          <w:lang w:eastAsia="zh-CN"/>
        </w:rPr>
        <w:t xml:space="preserve">администрации </w:t>
      </w:r>
      <w:r w:rsidR="009A3CA8">
        <w:rPr>
          <w:sz w:val="28"/>
          <w:szCs w:val="28"/>
          <w:lang w:eastAsia="zh-CN"/>
        </w:rPr>
        <w:t>Преображенского</w:t>
      </w:r>
      <w:r w:rsidRPr="0015488B">
        <w:rPr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</w:t>
      </w:r>
    </w:p>
    <w:p w14:paraId="2DAE16EB" w14:textId="77777777" w:rsidR="00D24B5B" w:rsidRPr="00082FAB" w:rsidRDefault="00D24B5B" w:rsidP="00D24B5B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082FAB">
        <w:rPr>
          <w:sz w:val="28"/>
          <w:szCs w:val="28"/>
          <w:lang w:eastAsia="ar-SA"/>
        </w:rPr>
        <w:t>за ___________________ 20___г.</w:t>
      </w:r>
    </w:p>
    <w:p w14:paraId="0AB1F1C4" w14:textId="77777777" w:rsidR="00D24B5B" w:rsidRPr="00082FAB" w:rsidRDefault="00D24B5B" w:rsidP="00D24B5B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082FAB">
        <w:rPr>
          <w:sz w:val="28"/>
          <w:szCs w:val="28"/>
          <w:lang w:eastAsia="ar-SA"/>
        </w:rPr>
        <w:t>__________________________________________</w:t>
      </w:r>
      <w:r>
        <w:rPr>
          <w:sz w:val="28"/>
          <w:szCs w:val="28"/>
          <w:lang w:eastAsia="ar-SA"/>
        </w:rPr>
        <w:t>___________________________</w:t>
      </w:r>
    </w:p>
    <w:p w14:paraId="6794AF1D" w14:textId="77777777" w:rsidR="00D24B5B" w:rsidRPr="00082FAB" w:rsidRDefault="00D24B5B" w:rsidP="00D24B5B">
      <w:pPr>
        <w:suppressAutoHyphens/>
        <w:jc w:val="center"/>
        <w:outlineLvl w:val="1"/>
        <w:rPr>
          <w:lang w:eastAsia="ar-SA"/>
        </w:rPr>
      </w:pPr>
      <w:r w:rsidRPr="00082FAB">
        <w:rPr>
          <w:lang w:eastAsia="ar-SA"/>
        </w:rPr>
        <w:t xml:space="preserve">(наименование </w:t>
      </w:r>
      <w:r>
        <w:rPr>
          <w:lang w:eastAsia="ar-SA"/>
        </w:rPr>
        <w:t>получателя резервного фонда</w:t>
      </w:r>
      <w:r w:rsidRPr="00082FAB">
        <w:rPr>
          <w:lang w:eastAsia="ar-SA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276"/>
        <w:gridCol w:w="1275"/>
        <w:gridCol w:w="1559"/>
        <w:gridCol w:w="1135"/>
        <w:gridCol w:w="1701"/>
      </w:tblGrid>
      <w:tr w:rsidR="00D24B5B" w:rsidRPr="00082FAB" w14:paraId="38582692" w14:textId="77777777" w:rsidTr="00960C65">
        <w:tc>
          <w:tcPr>
            <w:tcW w:w="1555" w:type="dxa"/>
            <w:vAlign w:val="center"/>
          </w:tcPr>
          <w:p w14:paraId="4E0ECD3E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lang w:eastAsia="ar-SA"/>
              </w:rPr>
            </w:pPr>
            <w:r w:rsidRPr="00AF37B1">
              <w:rPr>
                <w:lang w:eastAsia="ar-SA"/>
              </w:rPr>
              <w:t>Распорядительный документ, его номер и дата</w:t>
            </w:r>
          </w:p>
        </w:tc>
        <w:tc>
          <w:tcPr>
            <w:tcW w:w="1559" w:type="dxa"/>
            <w:vAlign w:val="center"/>
          </w:tcPr>
          <w:p w14:paraId="28E497F8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lang w:eastAsia="ar-SA"/>
              </w:rPr>
            </w:pPr>
            <w:r w:rsidRPr="00AF37B1">
              <w:rPr>
                <w:lang w:eastAsia="ar-SA"/>
              </w:rPr>
              <w:t>Цели расходования средств</w:t>
            </w:r>
          </w:p>
        </w:tc>
        <w:tc>
          <w:tcPr>
            <w:tcW w:w="1276" w:type="dxa"/>
            <w:vAlign w:val="center"/>
          </w:tcPr>
          <w:p w14:paraId="64A6D3C4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lang w:eastAsia="ar-SA"/>
              </w:rPr>
            </w:pPr>
            <w:r w:rsidRPr="00AF37B1">
              <w:rPr>
                <w:lang w:eastAsia="ar-SA"/>
              </w:rPr>
              <w:t>Сумма выделенных средств по распоряжению</w:t>
            </w:r>
          </w:p>
        </w:tc>
        <w:tc>
          <w:tcPr>
            <w:tcW w:w="1275" w:type="dxa"/>
            <w:vAlign w:val="center"/>
          </w:tcPr>
          <w:p w14:paraId="6F16FBC3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lang w:eastAsia="ar-SA"/>
              </w:rPr>
            </w:pPr>
            <w:r w:rsidRPr="00AF37B1">
              <w:rPr>
                <w:lang w:eastAsia="ar-SA"/>
              </w:rPr>
              <w:t>Наименование документов, подтверждающих произведенные расходы</w:t>
            </w:r>
          </w:p>
        </w:tc>
        <w:tc>
          <w:tcPr>
            <w:tcW w:w="1559" w:type="dxa"/>
            <w:vAlign w:val="center"/>
          </w:tcPr>
          <w:p w14:paraId="5FC567D1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lang w:eastAsia="ar-SA"/>
              </w:rPr>
            </w:pPr>
            <w:r w:rsidRPr="00AF37B1">
              <w:rPr>
                <w:lang w:eastAsia="ar-SA"/>
              </w:rPr>
              <w:t>Сумма израсходованных средств</w:t>
            </w:r>
          </w:p>
        </w:tc>
        <w:tc>
          <w:tcPr>
            <w:tcW w:w="1135" w:type="dxa"/>
            <w:vAlign w:val="center"/>
          </w:tcPr>
          <w:p w14:paraId="332CA00F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lang w:eastAsia="ar-SA"/>
              </w:rPr>
            </w:pPr>
            <w:r w:rsidRPr="00AF37B1">
              <w:rPr>
                <w:lang w:eastAsia="ar-SA"/>
              </w:rPr>
              <w:t>Неиспользованный остаток средств резервного фонда</w:t>
            </w:r>
          </w:p>
        </w:tc>
        <w:tc>
          <w:tcPr>
            <w:tcW w:w="1701" w:type="dxa"/>
            <w:vAlign w:val="center"/>
          </w:tcPr>
          <w:p w14:paraId="52051ED6" w14:textId="77777777" w:rsidR="00D24B5B" w:rsidRPr="00AF37B1" w:rsidRDefault="00D24B5B" w:rsidP="00960C65">
            <w:pPr>
              <w:suppressAutoHyphens/>
              <w:jc w:val="center"/>
              <w:outlineLvl w:val="1"/>
              <w:rPr>
                <w:lang w:eastAsia="ar-SA"/>
              </w:rPr>
            </w:pPr>
            <w:r w:rsidRPr="00AF37B1">
              <w:rPr>
                <w:lang w:eastAsia="ar-SA"/>
              </w:rPr>
              <w:t>Примечание*</w:t>
            </w:r>
          </w:p>
          <w:p w14:paraId="297CEB35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lang w:eastAsia="ar-SA"/>
              </w:rPr>
            </w:pPr>
          </w:p>
        </w:tc>
      </w:tr>
      <w:tr w:rsidR="00D24B5B" w:rsidRPr="00082FAB" w14:paraId="4091B6E9" w14:textId="77777777" w:rsidTr="00960C65">
        <w:tc>
          <w:tcPr>
            <w:tcW w:w="1555" w:type="dxa"/>
          </w:tcPr>
          <w:p w14:paraId="28CC9278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082FA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14:paraId="4B1BE0DB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082FA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14:paraId="078E148B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082FA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14:paraId="70B6C9F2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082FA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14:paraId="2F6E449F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082FA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5" w:type="dxa"/>
          </w:tcPr>
          <w:p w14:paraId="344B5D68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701" w:type="dxa"/>
          </w:tcPr>
          <w:p w14:paraId="4A4B29DC" w14:textId="77777777" w:rsidR="00D24B5B" w:rsidRPr="00082FAB" w:rsidRDefault="00D24B5B" w:rsidP="00960C65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7 </w:t>
            </w:r>
          </w:p>
        </w:tc>
      </w:tr>
      <w:tr w:rsidR="00D24B5B" w:rsidRPr="00082FAB" w14:paraId="536AE887" w14:textId="77777777" w:rsidTr="00960C65">
        <w:tc>
          <w:tcPr>
            <w:tcW w:w="1555" w:type="dxa"/>
          </w:tcPr>
          <w:p w14:paraId="3122E841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334D6C3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D1FC5D1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06F4A7A4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2CFE158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14:paraId="2C04D199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E9B253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</w:tr>
      <w:tr w:rsidR="00D24B5B" w:rsidRPr="00082FAB" w14:paraId="27F5301A" w14:textId="77777777" w:rsidTr="00960C65">
        <w:tc>
          <w:tcPr>
            <w:tcW w:w="1555" w:type="dxa"/>
          </w:tcPr>
          <w:p w14:paraId="47675CBB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  <w:r w:rsidRPr="00082FAB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</w:tcPr>
          <w:p w14:paraId="635D5C08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FA0808B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1B6FFB9C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32146278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14:paraId="5312646B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3A33A03" w14:textId="77777777" w:rsidR="00D24B5B" w:rsidRPr="00082FAB" w:rsidRDefault="00D24B5B" w:rsidP="00960C65">
            <w:pPr>
              <w:suppressAutoHyphens/>
              <w:outlineLvl w:val="1"/>
              <w:rPr>
                <w:sz w:val="24"/>
                <w:szCs w:val="24"/>
                <w:lang w:eastAsia="ar-SA"/>
              </w:rPr>
            </w:pPr>
          </w:p>
        </w:tc>
      </w:tr>
    </w:tbl>
    <w:p w14:paraId="044312F7" w14:textId="77777777" w:rsidR="00D24B5B" w:rsidRDefault="00D24B5B" w:rsidP="00D24B5B">
      <w:pPr>
        <w:suppressAutoHyphens/>
        <w:outlineLvl w:val="1"/>
        <w:rPr>
          <w:sz w:val="28"/>
          <w:szCs w:val="28"/>
          <w:lang w:eastAsia="ar-SA"/>
        </w:rPr>
      </w:pPr>
    </w:p>
    <w:p w14:paraId="1C3B4614" w14:textId="77777777" w:rsidR="00D24B5B" w:rsidRPr="00082FAB" w:rsidRDefault="00D24B5B" w:rsidP="00D24B5B">
      <w:pPr>
        <w:suppressAutoHyphens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* </w:t>
      </w:r>
      <w:r w:rsidRPr="0048056D">
        <w:rPr>
          <w:sz w:val="24"/>
          <w:szCs w:val="24"/>
          <w:lang w:eastAsia="ar-SA"/>
        </w:rPr>
        <w:t>В примечании указываются причина, дата возврата неиспользованных средств резервного фонда в местный бюджет, номер платежного документа</w:t>
      </w:r>
    </w:p>
    <w:p w14:paraId="28FC3785" w14:textId="77777777" w:rsidR="00D24B5B" w:rsidRDefault="00D24B5B" w:rsidP="00D24B5B">
      <w:pPr>
        <w:suppressAutoHyphens/>
        <w:rPr>
          <w:sz w:val="24"/>
          <w:szCs w:val="24"/>
          <w:lang w:eastAsia="ar-SA"/>
        </w:rPr>
      </w:pPr>
    </w:p>
    <w:p w14:paraId="6EEAC361" w14:textId="77777777" w:rsidR="00D24B5B" w:rsidRDefault="00D24B5B" w:rsidP="00D24B5B">
      <w:pPr>
        <w:suppressAutoHyphens/>
        <w:rPr>
          <w:sz w:val="24"/>
          <w:szCs w:val="24"/>
          <w:lang w:eastAsia="ar-SA"/>
        </w:rPr>
      </w:pPr>
    </w:p>
    <w:p w14:paraId="3F5646D1" w14:textId="77777777" w:rsidR="00D24B5B" w:rsidRPr="00082FAB" w:rsidRDefault="00D24B5B" w:rsidP="00D24B5B">
      <w:pPr>
        <w:suppressAutoHyphens/>
        <w:rPr>
          <w:sz w:val="24"/>
          <w:szCs w:val="24"/>
          <w:lang w:eastAsia="ar-SA"/>
        </w:rPr>
      </w:pPr>
      <w:r w:rsidRPr="00082FAB">
        <w:rPr>
          <w:sz w:val="24"/>
          <w:szCs w:val="24"/>
          <w:lang w:eastAsia="ar-SA"/>
        </w:rPr>
        <w:t>Руководитель             ____________        ______________________</w:t>
      </w:r>
    </w:p>
    <w:p w14:paraId="6BE78D06" w14:textId="77777777" w:rsidR="00D24B5B" w:rsidRPr="00082FAB" w:rsidRDefault="00D24B5B" w:rsidP="00D24B5B">
      <w:pPr>
        <w:suppressAutoHyphens/>
        <w:rPr>
          <w:sz w:val="24"/>
          <w:szCs w:val="24"/>
          <w:lang w:eastAsia="ar-SA"/>
        </w:rPr>
      </w:pPr>
      <w:r w:rsidRPr="00082FAB">
        <w:rPr>
          <w:sz w:val="24"/>
          <w:szCs w:val="24"/>
          <w:lang w:eastAsia="ar-SA"/>
        </w:rPr>
        <w:t xml:space="preserve">                                        (подпись)             (расшифровка подписи)</w:t>
      </w:r>
    </w:p>
    <w:p w14:paraId="2D1A1BDD" w14:textId="77777777" w:rsidR="00D24B5B" w:rsidRPr="00082FAB" w:rsidRDefault="00D24B5B" w:rsidP="00D24B5B">
      <w:pPr>
        <w:suppressAutoHyphens/>
        <w:rPr>
          <w:sz w:val="24"/>
          <w:szCs w:val="24"/>
          <w:lang w:eastAsia="ar-SA"/>
        </w:rPr>
      </w:pPr>
      <w:r w:rsidRPr="00082FAB">
        <w:rPr>
          <w:sz w:val="24"/>
          <w:szCs w:val="24"/>
          <w:lang w:eastAsia="ar-SA"/>
        </w:rPr>
        <w:t>Главный бухгалтер   ____________         ______________________</w:t>
      </w:r>
    </w:p>
    <w:p w14:paraId="5DABAA5A" w14:textId="77777777" w:rsidR="00D24B5B" w:rsidRPr="00082FAB" w:rsidRDefault="00D24B5B" w:rsidP="00D24B5B">
      <w:pPr>
        <w:suppressAutoHyphens/>
        <w:rPr>
          <w:sz w:val="24"/>
          <w:szCs w:val="24"/>
          <w:lang w:eastAsia="ar-SA"/>
        </w:rPr>
      </w:pPr>
      <w:r w:rsidRPr="00082FAB">
        <w:rPr>
          <w:sz w:val="24"/>
          <w:szCs w:val="24"/>
          <w:lang w:eastAsia="ar-SA"/>
        </w:rPr>
        <w:t xml:space="preserve">                                        (подпись)              (расшифровка подписи)</w:t>
      </w:r>
    </w:p>
    <w:p w14:paraId="1DB319F6" w14:textId="77777777" w:rsidR="00D24B5B" w:rsidRPr="00082FAB" w:rsidRDefault="00D24B5B" w:rsidP="00D24B5B">
      <w:pPr>
        <w:suppressAutoHyphens/>
        <w:outlineLvl w:val="0"/>
        <w:rPr>
          <w:sz w:val="24"/>
          <w:szCs w:val="24"/>
          <w:lang w:eastAsia="ar-SA"/>
        </w:rPr>
      </w:pPr>
    </w:p>
    <w:p w14:paraId="7AF7AEFB" w14:textId="77777777" w:rsidR="00D24B5B" w:rsidRPr="00082FAB" w:rsidRDefault="00D24B5B" w:rsidP="00D24B5B">
      <w:pPr>
        <w:suppressAutoHyphens/>
        <w:rPr>
          <w:sz w:val="24"/>
          <w:szCs w:val="24"/>
          <w:lang w:eastAsia="ar-SA"/>
        </w:rPr>
      </w:pPr>
      <w:r w:rsidRPr="00082FAB">
        <w:rPr>
          <w:sz w:val="24"/>
          <w:szCs w:val="24"/>
          <w:lang w:eastAsia="ar-SA"/>
        </w:rPr>
        <w:t>Дата предоставления отчета: _____________  Исполнитель: _____________________________</w:t>
      </w:r>
    </w:p>
    <w:p w14:paraId="0B00D15E" w14:textId="77777777" w:rsidR="00D24B5B" w:rsidRPr="00082FAB" w:rsidRDefault="00D24B5B" w:rsidP="00D24B5B">
      <w:pPr>
        <w:suppressAutoHyphens/>
        <w:rPr>
          <w:sz w:val="24"/>
          <w:szCs w:val="24"/>
          <w:lang w:eastAsia="ar-SA"/>
        </w:rPr>
      </w:pPr>
      <w:r w:rsidRPr="00082FAB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(Ф.И.О., телефон)</w:t>
      </w:r>
    </w:p>
    <w:p w14:paraId="396CB221" w14:textId="77777777" w:rsidR="00D24B5B" w:rsidRPr="00082FAB" w:rsidRDefault="00D24B5B" w:rsidP="00D24B5B">
      <w:pPr>
        <w:suppressAutoHyphens/>
        <w:rPr>
          <w:sz w:val="24"/>
          <w:szCs w:val="24"/>
          <w:lang w:eastAsia="ar-SA"/>
        </w:rPr>
      </w:pPr>
      <w:r w:rsidRPr="00082FAB">
        <w:rPr>
          <w:sz w:val="24"/>
          <w:szCs w:val="24"/>
          <w:lang w:eastAsia="ar-SA"/>
        </w:rPr>
        <w:t>Отчет принял: _____________________________</w:t>
      </w:r>
    </w:p>
    <w:p w14:paraId="19FA718F" w14:textId="77777777" w:rsidR="00D24B5B" w:rsidRPr="00082FAB" w:rsidRDefault="00D24B5B" w:rsidP="00D24B5B">
      <w:pPr>
        <w:suppressAutoHyphens/>
        <w:rPr>
          <w:sz w:val="24"/>
          <w:szCs w:val="24"/>
          <w:lang w:eastAsia="ar-SA"/>
        </w:rPr>
      </w:pPr>
      <w:r w:rsidRPr="00082FAB">
        <w:rPr>
          <w:sz w:val="24"/>
          <w:szCs w:val="24"/>
          <w:lang w:eastAsia="ar-SA"/>
        </w:rPr>
        <w:t xml:space="preserve">                               (подпись и расшифровка)</w:t>
      </w:r>
    </w:p>
    <w:p w14:paraId="37E33F0F" w14:textId="77777777" w:rsidR="00D24B5B" w:rsidRPr="00082FAB" w:rsidRDefault="00D24B5B" w:rsidP="00D24B5B">
      <w:pPr>
        <w:suppressAutoHyphens/>
        <w:jc w:val="both"/>
        <w:rPr>
          <w:sz w:val="28"/>
          <w:szCs w:val="28"/>
          <w:lang w:eastAsia="ar-SA"/>
        </w:rPr>
      </w:pPr>
    </w:p>
    <w:p w14:paraId="23F70090" w14:textId="77777777" w:rsidR="00D24B5B" w:rsidRPr="00082FAB" w:rsidRDefault="00D24B5B" w:rsidP="00D24B5B">
      <w:pPr>
        <w:suppressAutoHyphens/>
        <w:jc w:val="both"/>
        <w:rPr>
          <w:sz w:val="28"/>
          <w:szCs w:val="28"/>
          <w:lang w:eastAsia="ar-SA"/>
        </w:rPr>
      </w:pPr>
    </w:p>
    <w:p w14:paraId="55DD4D2F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25E6D8BF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2415D49B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748A0124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6D5AC32D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4DFE945A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3A8E160A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77F05333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59B4B600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04B6FC30" w14:textId="77777777" w:rsidR="00D24B5B" w:rsidRDefault="00D24B5B" w:rsidP="00D24B5B">
      <w:pPr>
        <w:rPr>
          <w:sz w:val="28"/>
          <w:szCs w:val="28"/>
          <w:lang w:eastAsia="zh-CN"/>
        </w:rPr>
      </w:pPr>
    </w:p>
    <w:p w14:paraId="5476DC3B" w14:textId="77777777" w:rsidR="00D24B5B" w:rsidRDefault="00D24B5B"/>
    <w:sectPr w:rsidR="00D24B5B" w:rsidSect="00B103B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AC"/>
    <w:rsid w:val="001D7275"/>
    <w:rsid w:val="001F0B0B"/>
    <w:rsid w:val="002E4C05"/>
    <w:rsid w:val="00434C85"/>
    <w:rsid w:val="00456C43"/>
    <w:rsid w:val="008D09B7"/>
    <w:rsid w:val="008E57ED"/>
    <w:rsid w:val="009A3CA8"/>
    <w:rsid w:val="00B103BF"/>
    <w:rsid w:val="00BC4E64"/>
    <w:rsid w:val="00BE5D40"/>
    <w:rsid w:val="00D24B5B"/>
    <w:rsid w:val="00E865FC"/>
    <w:rsid w:val="00E86D55"/>
    <w:rsid w:val="00F368F5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076209"/>
  <w15:chartTrackingRefBased/>
  <w15:docId w15:val="{8AA5185B-0863-4E43-8621-453E5D05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12AC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Подзаголовок Знак"/>
    <w:basedOn w:val="a0"/>
    <w:link w:val="a3"/>
    <w:rsid w:val="00FA12A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D2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03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6</cp:revision>
  <dcterms:created xsi:type="dcterms:W3CDTF">2021-11-11T10:26:00Z</dcterms:created>
  <dcterms:modified xsi:type="dcterms:W3CDTF">2021-11-24T12:23:00Z</dcterms:modified>
</cp:coreProperties>
</file>