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4D" w:rsidRPr="00520A32" w:rsidRDefault="00AB6C4D" w:rsidP="00AB6C4D">
      <w:pPr>
        <w:pStyle w:val="af"/>
        <w:shd w:val="clear" w:color="auto" w:fill="FFFFFF"/>
        <w:spacing w:after="0"/>
        <w:jc w:val="center"/>
      </w:pPr>
      <w:r w:rsidRPr="00520A32">
        <w:rPr>
          <w:noProof/>
        </w:rPr>
        <w:drawing>
          <wp:inline distT="0" distB="0" distL="0" distR="0">
            <wp:extent cx="995863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6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4D" w:rsidRPr="00520A32" w:rsidRDefault="00AB6C4D" w:rsidP="00AB6C4D">
      <w:pPr>
        <w:pStyle w:val="af"/>
        <w:shd w:val="clear" w:color="auto" w:fill="FFFFFF"/>
        <w:spacing w:after="0"/>
        <w:jc w:val="center"/>
      </w:pPr>
    </w:p>
    <w:p w:rsidR="00AB6C4D" w:rsidRPr="00520A32" w:rsidRDefault="00AB6C4D" w:rsidP="00AB6C4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6C4D" w:rsidRPr="00520A32" w:rsidRDefault="00AB6C4D" w:rsidP="00AB6C4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32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AB6C4D" w:rsidRPr="00520A32" w:rsidRDefault="00AB6C4D" w:rsidP="00AB6C4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3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6C4D" w:rsidRPr="00520A32" w:rsidRDefault="00AB6C4D" w:rsidP="00AB6C4D">
      <w:pPr>
        <w:pStyle w:val="af0"/>
        <w:jc w:val="right"/>
      </w:pPr>
    </w:p>
    <w:p w:rsidR="00D32E68" w:rsidRPr="00520A32" w:rsidRDefault="00D32E68" w:rsidP="00D32E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E68" w:rsidRPr="005259A8" w:rsidRDefault="005259A8" w:rsidP="005259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9A8">
        <w:rPr>
          <w:rFonts w:ascii="Times New Roman" w:hAnsi="Times New Roman"/>
          <w:b/>
          <w:sz w:val="28"/>
          <w:szCs w:val="28"/>
        </w:rPr>
        <w:t>от 10  дека</w:t>
      </w:r>
      <w:r w:rsidR="00FF06ED" w:rsidRPr="005259A8">
        <w:rPr>
          <w:rFonts w:ascii="Times New Roman" w:hAnsi="Times New Roman"/>
          <w:b/>
          <w:sz w:val="28"/>
          <w:szCs w:val="28"/>
        </w:rPr>
        <w:t>бря 2015 года</w:t>
      </w:r>
      <w:r w:rsidRPr="005259A8">
        <w:rPr>
          <w:rFonts w:ascii="Times New Roman" w:hAnsi="Times New Roman"/>
          <w:b/>
          <w:sz w:val="28"/>
          <w:szCs w:val="28"/>
        </w:rPr>
        <w:t xml:space="preserve">  №  76</w:t>
      </w:r>
    </w:p>
    <w:p w:rsidR="00D32E68" w:rsidRPr="005259A8" w:rsidRDefault="00D32E68" w:rsidP="0052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68" w:rsidRPr="00520A32" w:rsidRDefault="00D32E68" w:rsidP="00D32E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0A32">
        <w:rPr>
          <w:rFonts w:ascii="Times New Roman" w:hAnsi="Times New Roman"/>
          <w:b/>
          <w:bCs/>
          <w:sz w:val="28"/>
          <w:szCs w:val="28"/>
        </w:rPr>
        <w:t xml:space="preserve">Об утверждении Общих правил определения </w:t>
      </w:r>
    </w:p>
    <w:p w:rsidR="00AB6C4D" w:rsidRPr="00520A32" w:rsidRDefault="00D32E68" w:rsidP="00AB6C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0A32">
        <w:rPr>
          <w:rFonts w:ascii="Times New Roman" w:hAnsi="Times New Roman"/>
          <w:b/>
          <w:bCs/>
          <w:sz w:val="28"/>
          <w:szCs w:val="28"/>
        </w:rPr>
        <w:t>нормативных затрат на обеспечение функций</w:t>
      </w:r>
    </w:p>
    <w:p w:rsidR="00D32E68" w:rsidRPr="00520A32" w:rsidRDefault="00C71AE3" w:rsidP="00AB6C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0A32">
        <w:rPr>
          <w:rFonts w:ascii="Times New Roman" w:hAnsi="Times New Roman"/>
          <w:b/>
          <w:sz w:val="28"/>
          <w:szCs w:val="24"/>
        </w:rPr>
        <w:t xml:space="preserve">администрации </w:t>
      </w:r>
      <w:r w:rsidR="00AB6C4D" w:rsidRPr="00520A32">
        <w:rPr>
          <w:rFonts w:ascii="Times New Roman" w:hAnsi="Times New Roman"/>
          <w:b/>
          <w:sz w:val="28"/>
          <w:szCs w:val="24"/>
        </w:rPr>
        <w:t xml:space="preserve">Преображенского муниципального образования </w:t>
      </w:r>
      <w:r w:rsidR="00D32E68" w:rsidRPr="00520A3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  <w:r w:rsidR="00D32E68" w:rsidRPr="00520A32">
        <w:rPr>
          <w:rFonts w:ascii="Times New Roman" w:hAnsi="Times New Roman"/>
          <w:sz w:val="28"/>
          <w:szCs w:val="24"/>
        </w:rPr>
        <w:t xml:space="preserve"> </w:t>
      </w:r>
      <w:r w:rsidR="00D32E68" w:rsidRPr="00520A32">
        <w:rPr>
          <w:rFonts w:ascii="Times New Roman" w:hAnsi="Times New Roman"/>
          <w:b/>
          <w:sz w:val="28"/>
          <w:szCs w:val="24"/>
        </w:rPr>
        <w:t>Саратовской области</w:t>
      </w:r>
      <w:r w:rsidRPr="00520A32">
        <w:rPr>
          <w:rFonts w:ascii="Times New Roman" w:hAnsi="Times New Roman"/>
          <w:b/>
          <w:sz w:val="28"/>
          <w:szCs w:val="24"/>
        </w:rPr>
        <w:t xml:space="preserve"> </w:t>
      </w:r>
    </w:p>
    <w:p w:rsidR="00D32E68" w:rsidRPr="00520A32" w:rsidRDefault="00D32E68" w:rsidP="00D32E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2E68" w:rsidRPr="00520A32" w:rsidRDefault="00D32E68" w:rsidP="00D3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E68" w:rsidRPr="00520A32" w:rsidRDefault="00D32E68" w:rsidP="00D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32">
        <w:rPr>
          <w:rFonts w:ascii="Times New Roman" w:hAnsi="Times New Roman" w:cs="Times New Roman"/>
          <w:sz w:val="28"/>
          <w:szCs w:val="28"/>
        </w:rPr>
        <w:t>В соответствии с частью 4 статьи 19 Фе</w:t>
      </w:r>
      <w:r w:rsidR="00ED4EFF" w:rsidRPr="00520A32">
        <w:rPr>
          <w:rFonts w:ascii="Times New Roman" w:hAnsi="Times New Roman" w:cs="Times New Roman"/>
          <w:sz w:val="28"/>
          <w:szCs w:val="28"/>
        </w:rPr>
        <w:t xml:space="preserve">дерального  закона  от 5апреля </w:t>
      </w:r>
      <w:proofErr w:type="gramStart"/>
      <w:r w:rsidRPr="00520A32">
        <w:rPr>
          <w:rFonts w:ascii="Times New Roman" w:hAnsi="Times New Roman" w:cs="Times New Roman"/>
          <w:sz w:val="28"/>
          <w:szCs w:val="28"/>
        </w:rPr>
        <w:t xml:space="preserve">2013 года № 44-ФЗ «О  контрактной системе в сфере закупок товаров, работ, услуг для обеспечения государственных и муниципальных нужд», </w:t>
      </w:r>
      <w:r w:rsidR="00ED4EFF" w:rsidRPr="00520A32">
        <w:rPr>
          <w:rFonts w:ascii="Times New Roman" w:hAnsi="Times New Roman" w:cs="Times New Roman"/>
          <w:sz w:val="28"/>
          <w:szCs w:val="28"/>
        </w:rPr>
        <w:t>п</w:t>
      </w:r>
      <w:r w:rsidRPr="00520A32">
        <w:rPr>
          <w:rFonts w:ascii="Times New Roman" w:hAnsi="Times New Roman" w:cs="Times New Roman"/>
          <w:sz w:val="28"/>
          <w:szCs w:val="28"/>
        </w:rPr>
        <w:t>остановлением Правительств</w:t>
      </w:r>
      <w:r w:rsidR="00ED4EFF" w:rsidRPr="00520A32">
        <w:rPr>
          <w:rFonts w:ascii="Times New Roman" w:hAnsi="Times New Roman" w:cs="Times New Roman"/>
          <w:sz w:val="28"/>
          <w:szCs w:val="28"/>
        </w:rPr>
        <w:t xml:space="preserve">а Российской Федерации от 13 октября </w:t>
      </w:r>
      <w:r w:rsidRPr="00520A32">
        <w:rPr>
          <w:rFonts w:ascii="Times New Roman" w:hAnsi="Times New Roman" w:cs="Times New Roman"/>
          <w:sz w:val="28"/>
          <w:szCs w:val="28"/>
        </w:rPr>
        <w:t>2014</w:t>
      </w:r>
      <w:r w:rsidR="00825735" w:rsidRPr="00520A32">
        <w:rPr>
          <w:rFonts w:ascii="Times New Roman" w:hAnsi="Times New Roman" w:cs="Times New Roman"/>
          <w:sz w:val="28"/>
          <w:szCs w:val="28"/>
        </w:rPr>
        <w:t xml:space="preserve"> </w:t>
      </w:r>
      <w:r w:rsidRPr="00520A32">
        <w:rPr>
          <w:rFonts w:ascii="Times New Roman" w:hAnsi="Times New Roman" w:cs="Times New Roman"/>
          <w:sz w:val="28"/>
          <w:szCs w:val="28"/>
        </w:rPr>
        <w:t xml:space="preserve">года №1047 «Об  общих требованиях к 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r w:rsidR="00035443"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органов»,</w:t>
      </w:r>
      <w:r w:rsidR="00ED4EFF"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</w:t>
      </w:r>
      <w:r w:rsidR="00ED4EFF"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Российской Федерации от 2 сентября </w:t>
      </w:r>
      <w:r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825735"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>года № 926 «Об утверждении</w:t>
      </w:r>
      <w:proofErr w:type="gramEnd"/>
      <w:r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правил  определения требований к закупаемым заказчиками отельным видам товаров, работ, услу</w:t>
      </w:r>
      <w:proofErr w:type="gramStart"/>
      <w:r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>г(</w:t>
      </w:r>
      <w:proofErr w:type="gramEnd"/>
      <w:r w:rsidRPr="0052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предельных цен товаров, работ, услуг),Федеральным законом</w:t>
      </w:r>
      <w:r w:rsidR="00ED4EFF" w:rsidRPr="00520A32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520A32">
        <w:rPr>
          <w:rFonts w:ascii="Times New Roman" w:hAnsi="Times New Roman" w:cs="Times New Roman"/>
          <w:sz w:val="28"/>
          <w:szCs w:val="28"/>
        </w:rPr>
        <w:t>2003</w:t>
      </w:r>
      <w:r w:rsidR="00825735" w:rsidRPr="00520A32">
        <w:rPr>
          <w:rFonts w:ascii="Times New Roman" w:hAnsi="Times New Roman" w:cs="Times New Roman"/>
          <w:sz w:val="28"/>
          <w:szCs w:val="28"/>
        </w:rPr>
        <w:t xml:space="preserve"> </w:t>
      </w:r>
      <w:r w:rsidRPr="00520A32">
        <w:rPr>
          <w:rFonts w:ascii="Times New Roman" w:hAnsi="Times New Roman" w:cs="Times New Roman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Уставом </w:t>
      </w:r>
      <w:r w:rsidR="00AB6C4D" w:rsidRPr="00520A32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Pr="00520A32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AB6C4D" w:rsidRPr="00520A3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20A3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B6C4D" w:rsidRPr="00520A32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Pr="00520A32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 </w:t>
      </w:r>
      <w:r w:rsidR="00AB6C4D" w:rsidRPr="00520A3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20A3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32E68" w:rsidRPr="00520A32" w:rsidRDefault="00D32E68" w:rsidP="00D3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A32">
        <w:rPr>
          <w:rFonts w:ascii="Times New Roman" w:hAnsi="Times New Roman"/>
          <w:sz w:val="28"/>
          <w:szCs w:val="28"/>
        </w:rPr>
        <w:t xml:space="preserve">           1.Утвердить </w:t>
      </w:r>
      <w:r w:rsidRPr="0052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A32">
        <w:rPr>
          <w:rFonts w:ascii="Times New Roman" w:hAnsi="Times New Roman"/>
          <w:bCs/>
          <w:sz w:val="28"/>
          <w:szCs w:val="28"/>
        </w:rPr>
        <w:t xml:space="preserve">Правила определения нормативных затрат на обеспечение </w:t>
      </w:r>
      <w:proofErr w:type="gramStart"/>
      <w:r w:rsidRPr="00520A32">
        <w:rPr>
          <w:rFonts w:ascii="Times New Roman" w:hAnsi="Times New Roman"/>
          <w:bCs/>
          <w:sz w:val="28"/>
          <w:szCs w:val="28"/>
        </w:rPr>
        <w:t xml:space="preserve">функций </w:t>
      </w:r>
      <w:r w:rsidR="00C71AE3" w:rsidRPr="00520A3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B6C4D" w:rsidRPr="00520A32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AB6C4D" w:rsidRPr="00520A32">
        <w:rPr>
          <w:rFonts w:ascii="Times New Roman" w:hAnsi="Times New Roman"/>
          <w:sz w:val="28"/>
          <w:szCs w:val="24"/>
        </w:rPr>
        <w:t xml:space="preserve"> </w:t>
      </w:r>
      <w:r w:rsidRPr="00520A32">
        <w:rPr>
          <w:rFonts w:ascii="Times New Roman" w:hAnsi="Times New Roman"/>
          <w:sz w:val="28"/>
          <w:szCs w:val="24"/>
        </w:rPr>
        <w:t>Пугачевского муниципального района Сар</w:t>
      </w:r>
      <w:r w:rsidR="00C71AE3" w:rsidRPr="00520A32">
        <w:rPr>
          <w:rFonts w:ascii="Times New Roman" w:hAnsi="Times New Roman"/>
          <w:sz w:val="28"/>
          <w:szCs w:val="24"/>
        </w:rPr>
        <w:t>атовской области</w:t>
      </w:r>
      <w:proofErr w:type="gramEnd"/>
      <w:r w:rsidR="00C71AE3" w:rsidRPr="00520A32">
        <w:rPr>
          <w:rFonts w:ascii="Times New Roman" w:hAnsi="Times New Roman"/>
          <w:sz w:val="28"/>
          <w:szCs w:val="24"/>
        </w:rPr>
        <w:t xml:space="preserve"> и подведомственных </w:t>
      </w:r>
      <w:r w:rsidRPr="00520A32">
        <w:rPr>
          <w:rFonts w:ascii="Times New Roman" w:hAnsi="Times New Roman"/>
          <w:sz w:val="28"/>
          <w:szCs w:val="24"/>
        </w:rPr>
        <w:t xml:space="preserve">казенных учреждений </w:t>
      </w:r>
      <w:r w:rsidR="003F7030" w:rsidRPr="00520A32">
        <w:rPr>
          <w:rFonts w:ascii="Times New Roman" w:hAnsi="Times New Roman"/>
          <w:sz w:val="28"/>
          <w:szCs w:val="24"/>
        </w:rPr>
        <w:t>(далее – Правила)</w:t>
      </w:r>
      <w:r w:rsidR="00825735" w:rsidRPr="00520A32">
        <w:rPr>
          <w:rFonts w:ascii="Times New Roman" w:hAnsi="Times New Roman"/>
          <w:sz w:val="28"/>
          <w:szCs w:val="24"/>
        </w:rPr>
        <w:t xml:space="preserve"> </w:t>
      </w:r>
      <w:r w:rsidRPr="00520A32">
        <w:rPr>
          <w:rFonts w:ascii="Times New Roman" w:hAnsi="Times New Roman"/>
          <w:sz w:val="28"/>
          <w:szCs w:val="24"/>
        </w:rPr>
        <w:t>с</w:t>
      </w:r>
      <w:r w:rsidR="003F7030" w:rsidRPr="00520A32">
        <w:rPr>
          <w:rFonts w:ascii="Times New Roman" w:eastAsia="Times New Roman" w:hAnsi="Times New Roman" w:cs="Times New Roman"/>
          <w:sz w:val="28"/>
          <w:szCs w:val="28"/>
        </w:rPr>
        <w:t>огласно приложению</w:t>
      </w:r>
      <w:r w:rsidR="00AB19C5" w:rsidRPr="00520A32"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AB19C5" w:rsidRPr="00520A32" w:rsidRDefault="00AB19C5" w:rsidP="00AB19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0A32">
        <w:rPr>
          <w:rFonts w:ascii="Times New Roman" w:hAnsi="Times New Roman"/>
          <w:sz w:val="28"/>
          <w:szCs w:val="28"/>
        </w:rPr>
        <w:t xml:space="preserve">           2.Утвердить </w:t>
      </w:r>
      <w:r w:rsidRPr="0052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A32">
        <w:rPr>
          <w:rFonts w:ascii="Times New Roman" w:hAnsi="Times New Roman"/>
          <w:bCs/>
          <w:sz w:val="28"/>
          <w:szCs w:val="28"/>
        </w:rPr>
        <w:t xml:space="preserve">Правила расчета нормативных затрат на обеспечение </w:t>
      </w:r>
    </w:p>
    <w:p w:rsidR="00AB19C5" w:rsidRPr="00520A32" w:rsidRDefault="00AB19C5" w:rsidP="00AB19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0A32">
        <w:rPr>
          <w:rFonts w:ascii="Times New Roman" w:hAnsi="Times New Roman"/>
          <w:bCs/>
          <w:sz w:val="28"/>
          <w:szCs w:val="28"/>
        </w:rPr>
        <w:t xml:space="preserve">функций администрации </w:t>
      </w:r>
      <w:r w:rsidR="00AB6C4D" w:rsidRPr="00520A32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AB6C4D" w:rsidRPr="00520A32">
        <w:rPr>
          <w:rFonts w:ascii="Times New Roman" w:hAnsi="Times New Roman"/>
          <w:bCs/>
          <w:sz w:val="28"/>
          <w:szCs w:val="28"/>
        </w:rPr>
        <w:t xml:space="preserve"> </w:t>
      </w:r>
      <w:r w:rsidRPr="00520A32">
        <w:rPr>
          <w:rFonts w:ascii="Times New Roman" w:hAnsi="Times New Roman"/>
          <w:bCs/>
          <w:sz w:val="28"/>
          <w:szCs w:val="28"/>
        </w:rPr>
        <w:t xml:space="preserve">Пугачевского муниципального района Саратовской области </w:t>
      </w:r>
      <w:r w:rsidRPr="00520A32">
        <w:rPr>
          <w:rFonts w:ascii="Times New Roman" w:hAnsi="Times New Roman"/>
          <w:sz w:val="28"/>
          <w:szCs w:val="24"/>
        </w:rPr>
        <w:t>с</w:t>
      </w:r>
      <w:r w:rsidR="003F7030" w:rsidRPr="00520A32">
        <w:rPr>
          <w:rFonts w:ascii="Times New Roman" w:eastAsia="Times New Roman" w:hAnsi="Times New Roman" w:cs="Times New Roman"/>
          <w:sz w:val="28"/>
          <w:szCs w:val="28"/>
        </w:rPr>
        <w:t>огласно приложению</w:t>
      </w:r>
      <w:r w:rsidRPr="00520A32">
        <w:rPr>
          <w:rFonts w:ascii="Times New Roman" w:eastAsia="Times New Roman" w:hAnsi="Times New Roman" w:cs="Times New Roman"/>
          <w:sz w:val="28"/>
          <w:szCs w:val="28"/>
        </w:rPr>
        <w:t xml:space="preserve"> №2.</w:t>
      </w:r>
    </w:p>
    <w:p w:rsidR="00AB6C4D" w:rsidRPr="00520A32" w:rsidRDefault="00AB6C4D" w:rsidP="00D32E68">
      <w:pPr>
        <w:spacing w:after="0" w:line="240" w:lineRule="auto"/>
        <w:ind w:firstLine="708"/>
        <w:jc w:val="both"/>
      </w:pPr>
      <w:r w:rsidRPr="00520A3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32E68" w:rsidRPr="00520A32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разместить на сайте администрации </w:t>
      </w:r>
      <w:r w:rsidRPr="00520A32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D32E68" w:rsidRPr="00520A3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 области в сети Интернет</w:t>
      </w:r>
      <w:r w:rsidR="00D32E68" w:rsidRPr="00520A32">
        <w:t xml:space="preserve"> </w:t>
      </w:r>
      <w:r w:rsidR="00D32E68" w:rsidRPr="0052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A32">
        <w:rPr>
          <w:rFonts w:ascii="Times New Roman" w:eastAsia="Times New Roman" w:hAnsi="Times New Roman" w:cs="Times New Roman"/>
          <w:sz w:val="28"/>
          <w:szCs w:val="28"/>
        </w:rPr>
        <w:t>www.</w:t>
      </w:r>
      <w:hyperlink r:id="rId7" w:history="1">
        <w:r w:rsidRPr="00520A32">
          <w:rPr>
            <w:rStyle w:val="af1"/>
            <w:sz w:val="28"/>
            <w:szCs w:val="28"/>
          </w:rPr>
          <w:t>preobrazhenka64.ru</w:t>
        </w:r>
      </w:hyperlink>
    </w:p>
    <w:p w:rsidR="00D32E68" w:rsidRPr="00520A32" w:rsidRDefault="00AB6C4D" w:rsidP="00D32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A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2E68" w:rsidRPr="00520A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32E68" w:rsidRPr="00520A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2E68" w:rsidRPr="00520A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520A3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32E68" w:rsidRPr="00520A32" w:rsidRDefault="00AB6C4D" w:rsidP="00D3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32">
        <w:rPr>
          <w:rFonts w:ascii="Times New Roman" w:hAnsi="Times New Roman"/>
          <w:sz w:val="28"/>
          <w:szCs w:val="28"/>
        </w:rPr>
        <w:t>5</w:t>
      </w:r>
      <w:r w:rsidR="00D32E68" w:rsidRPr="00520A32">
        <w:rPr>
          <w:rFonts w:ascii="Times New Roman" w:hAnsi="Times New Roman"/>
          <w:sz w:val="28"/>
          <w:szCs w:val="28"/>
        </w:rPr>
        <w:t>.Настоящее постановление  вступает в силу  с 1 января 201</w:t>
      </w:r>
      <w:r w:rsidR="0054222A" w:rsidRPr="00520A32">
        <w:rPr>
          <w:rFonts w:ascii="Times New Roman" w:hAnsi="Times New Roman"/>
          <w:sz w:val="28"/>
          <w:szCs w:val="28"/>
        </w:rPr>
        <w:t>6 год</w:t>
      </w:r>
      <w:r w:rsidRPr="00520A32">
        <w:rPr>
          <w:rFonts w:ascii="Times New Roman" w:hAnsi="Times New Roman"/>
          <w:sz w:val="28"/>
          <w:szCs w:val="28"/>
        </w:rPr>
        <w:t>а.</w:t>
      </w:r>
    </w:p>
    <w:p w:rsidR="00D32E68" w:rsidRPr="00520A32" w:rsidRDefault="00D32E68" w:rsidP="00D3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4D" w:rsidRPr="00520A32" w:rsidRDefault="00AB6C4D" w:rsidP="00AB6C4D">
      <w:pPr>
        <w:pStyle w:val="9"/>
      </w:pPr>
      <w:r w:rsidRPr="00520A32">
        <w:t>Глава Преображенского</w:t>
      </w:r>
    </w:p>
    <w:p w:rsidR="00D354EC" w:rsidRPr="00520A32" w:rsidRDefault="00AB6C4D" w:rsidP="00AB6C4D">
      <w:pPr>
        <w:pStyle w:val="9"/>
        <w:rPr>
          <w:rFonts w:eastAsia="Calibri"/>
          <w:lang w:eastAsia="en-US"/>
        </w:rPr>
      </w:pPr>
      <w:r w:rsidRPr="00520A32">
        <w:t>муниципального образования                                                   М.Т. Мартынов</w:t>
      </w:r>
    </w:p>
    <w:p w:rsidR="00D354EC" w:rsidRPr="00520A32" w:rsidRDefault="00D354EC" w:rsidP="00AB6C4D">
      <w:pPr>
        <w:pStyle w:val="9"/>
        <w:rPr>
          <w:rFonts w:eastAsia="Calibri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9A8" w:rsidRDefault="005259A8" w:rsidP="00EE025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E025F" w:rsidRPr="005259A8" w:rsidRDefault="00EE025F" w:rsidP="00EE025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259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1к постановлению </w:t>
      </w:r>
    </w:p>
    <w:p w:rsidR="00EE025F" w:rsidRPr="005259A8" w:rsidRDefault="00EE025F" w:rsidP="005259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259A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B6C4D" w:rsidRPr="005259A8">
        <w:rPr>
          <w:rFonts w:ascii="Times New Roman" w:eastAsia="Times New Roman" w:hAnsi="Times New Roman" w:cs="Times New Roman"/>
          <w:sz w:val="24"/>
          <w:szCs w:val="24"/>
        </w:rPr>
        <w:t>Преображенс</w:t>
      </w:r>
      <w:r w:rsidR="005259A8">
        <w:rPr>
          <w:rFonts w:ascii="Times New Roman" w:eastAsia="Times New Roman" w:hAnsi="Times New Roman" w:cs="Times New Roman"/>
          <w:sz w:val="24"/>
          <w:szCs w:val="24"/>
        </w:rPr>
        <w:t>кого МО</w:t>
      </w:r>
      <w:r w:rsidR="005259A8">
        <w:rPr>
          <w:rFonts w:ascii="Times New Roman" w:eastAsia="Times New Roman" w:hAnsi="Times New Roman" w:cs="Times New Roman"/>
          <w:sz w:val="24"/>
          <w:szCs w:val="24"/>
        </w:rPr>
        <w:br/>
        <w:t>от  « 10 » декабря 2015 г. № 76</w:t>
      </w:r>
    </w:p>
    <w:p w:rsidR="00D354EC" w:rsidRPr="005259A8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ar35"/>
      <w:bookmarkEnd w:id="0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Правила</w:t>
      </w:r>
      <w:r w:rsidRPr="00520A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6C10BE" w:rsidRPr="00520A32" w:rsidRDefault="00D354EC" w:rsidP="00AB6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r w:rsidR="006C10BE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r w:rsidR="00AB6C4D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Преображенского муниципального образования </w:t>
      </w:r>
      <w:r w:rsidR="006C10BE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Саратовской </w:t>
      </w:r>
    </w:p>
    <w:p w:rsidR="00D354EC" w:rsidRPr="00520A32" w:rsidRDefault="006C10BE" w:rsidP="00621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21F4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Настоящие Правила устанавливаю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правила определения нормативных затрат на обеспечение </w:t>
      </w:r>
      <w:proofErr w:type="gramStart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функций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закупок товаров, работ, услуг (далее – нормативные затраты). 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Нормативные затраты применяются для обоснования объекта и (или) объектов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закупки </w:t>
      </w:r>
      <w:r w:rsidR="006C10BE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C10BE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proofErr w:type="gramEnd"/>
      <w:r w:rsidR="006C10BE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2ABF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3. 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B06CE3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доведенных </w:t>
      </w:r>
      <w:proofErr w:type="gramStart"/>
      <w:r w:rsidR="006C10BE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C10BE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лимитов бюджетных обязательств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закупку товаров, работ, услуг в рамках исполнения бюджета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утверждении нормативных затрат в отношении проведения текущего ремонта </w:t>
      </w:r>
      <w:r w:rsidR="00C04B4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="00B06CE3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B06CE3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учитывает его периодичность, предусмотренную </w:t>
      </w:r>
      <w:hyperlink w:anchor="Par598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="00C04B4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№2 к настоящему постановлению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2ABF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6"/>
      <w:bookmarkEnd w:id="1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определении нормативных затрат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муниципального района Саратовской области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национальные стандарты, технические регламенты, технические условия и иные документы, а также учитывает регулируемые цены (тарифы)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определения нормативных затрат в соответствии с </w:t>
      </w:r>
      <w:hyperlink w:anchor="Par92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разделами I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383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II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5D7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формулах используются нормативы цены товаров, работ, услуг, устанавливаемые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="00E70360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эти нормативы не предусмотрены </w:t>
      </w:r>
      <w:hyperlink w:anchor="Par959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</w:t>
        </w:r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 </w:t>
        </w:r>
      </w:hyperlink>
      <w:r w:rsidR="00C40B6C" w:rsidRPr="00520A32">
        <w:t>№</w:t>
      </w:r>
      <w:hyperlink w:anchor="Par1026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  <w:proofErr w:type="gramEnd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определения нормативных затрат в соответствии с </w:t>
      </w:r>
      <w:hyperlink w:anchor="Par92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разделами I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383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II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B6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формулах используются нормативы количества товаров, работ, услуг, устанавливаемые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администрацией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если эти нормативы не предусмотрены </w:t>
      </w:r>
      <w:hyperlink w:anchor="Par959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r w:rsidR="00AE5D71" w:rsidRPr="00520A32">
        <w:rPr>
          <w:rFonts w:ascii="Times New Roman" w:hAnsi="Times New Roman" w:cs="Times New Roman"/>
        </w:rPr>
        <w:t>№</w:t>
      </w:r>
      <w:r w:rsidR="005259A8">
        <w:rPr>
          <w:rFonts w:ascii="Times New Roman" w:hAnsi="Times New Roman" w:cs="Times New Roman"/>
        </w:rPr>
        <w:t xml:space="preserve"> </w:t>
      </w:r>
      <w:hyperlink w:anchor="Par1026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AE5D7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895D09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0B6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50"/>
      <w:bookmarkEnd w:id="2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должностных обязанностей его работников) нормативы: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40B6C" w:rsidRPr="00520A32" w:rsidRDefault="00D354EC" w:rsidP="00C4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цены услуг подвижной связи с учетом нормативов, предусмотренных </w:t>
      </w:r>
      <w:hyperlink w:anchor="Par959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r w:rsidR="00C40B6C" w:rsidRPr="00520A32">
        <w:rPr>
          <w:rFonts w:ascii="Times New Roman" w:hAnsi="Times New Roman" w:cs="Times New Roman"/>
        </w:rPr>
        <w:t>№</w:t>
      </w:r>
      <w:r w:rsidR="005259A8">
        <w:rPr>
          <w:rFonts w:ascii="Times New Roman" w:hAnsi="Times New Roman" w:cs="Times New Roman"/>
        </w:rPr>
        <w:t xml:space="preserve"> </w:t>
      </w:r>
      <w:hyperlink w:anchor="Par1026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в) количества SIM-карт;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г) цены и количества принтеров, многофункциональных устройств и копировальных аппаратов (оргтехники);</w:t>
      </w:r>
    </w:p>
    <w:p w:rsidR="00C40B6C" w:rsidRPr="00520A32" w:rsidRDefault="00D354EC" w:rsidP="00C4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r w:rsidR="00C40B6C" w:rsidRPr="00520A32">
        <w:rPr>
          <w:rFonts w:ascii="Times New Roman" w:hAnsi="Times New Roman" w:cs="Times New Roman"/>
        </w:rPr>
        <w:t>№</w:t>
      </w:r>
      <w:r w:rsidR="005259A8">
        <w:rPr>
          <w:rFonts w:ascii="Times New Roman" w:hAnsi="Times New Roman" w:cs="Times New Roman"/>
        </w:rPr>
        <w:t xml:space="preserve"> </w:t>
      </w:r>
      <w:hyperlink w:anchor="Par1026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постановлению;</w:t>
      </w:r>
    </w:p>
    <w:p w:rsidR="00D354EC" w:rsidRPr="00520A32" w:rsidRDefault="00C40B6C" w:rsidP="00C4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е) количества и цены планшетных компьютеров;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ж) количества и цены носителей информации;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и) перечня периодических печатных изданий и справочной литературы;</w:t>
      </w:r>
    </w:p>
    <w:p w:rsidR="00B06CE3" w:rsidRPr="00520A32" w:rsidRDefault="00D354EC" w:rsidP="00B06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количества и цены транспортных средств с учетом нормативов, предусмотренных </w:t>
      </w:r>
      <w:hyperlink w:anchor="Par959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</w:t>
        </w:r>
        <w:r w:rsidR="00C40B6C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</w:hyperlink>
      <w:r w:rsidR="005259A8">
        <w:t xml:space="preserve"> </w:t>
      </w:r>
      <w:hyperlink w:anchor="Par1026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постановлению;</w:t>
      </w:r>
      <w:r w:rsidR="00C40B6C" w:rsidRPr="00520A32">
        <w:t xml:space="preserve"> 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л) количества и цены мебели;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м) количества и цены канцелярских принадлежностей;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количества и цены хозяйственных товаров и принадлежностей;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о) количества и цены материальных запасов для нужд гражданской обороны;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иных товаров и услуг.</w:t>
      </w:r>
    </w:p>
    <w:p w:rsidR="00612ABF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612AB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области.</w:t>
      </w:r>
    </w:p>
    <w:p w:rsidR="00D354EC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учете.</w:t>
      </w:r>
    </w:p>
    <w:p w:rsidR="00D354EC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муниципального района Саратовской области 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354EC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затраты подлежат размещению в единой информационной системе в сфере закупок.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75"/>
      <w:bookmarkEnd w:id="3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9A8" w:rsidRDefault="005259A8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59A8" w:rsidRDefault="005259A8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59A8" w:rsidRDefault="005259A8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59A8" w:rsidRDefault="005259A8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12ABF" w:rsidRPr="005259A8" w:rsidRDefault="00612ABF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259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 к постановлению </w:t>
      </w:r>
    </w:p>
    <w:p w:rsidR="00612ABF" w:rsidRPr="005259A8" w:rsidRDefault="00612ABF" w:rsidP="00AB6C4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259A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259A8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Преображенского МО</w:t>
      </w:r>
      <w:r w:rsidR="005259A8">
        <w:rPr>
          <w:rFonts w:ascii="Times New Roman" w:eastAsia="Times New Roman" w:hAnsi="Times New Roman" w:cs="Times New Roman"/>
          <w:sz w:val="24"/>
          <w:szCs w:val="24"/>
        </w:rPr>
        <w:br/>
        <w:t>от   « 10 » декабря 2015 г.  № 76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520A32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8D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85"/>
      <w:bookmarkEnd w:id="4"/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634B1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равила</w:t>
      </w:r>
    </w:p>
    <w:p w:rsidR="00113651" w:rsidRPr="00520A32" w:rsidRDefault="004634B1" w:rsidP="001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расчета нормативных затрат на обеспечение</w:t>
      </w:r>
      <w:r w:rsidR="00113651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функций </w:t>
      </w:r>
    </w:p>
    <w:p w:rsidR="00113651" w:rsidRPr="00520A32" w:rsidRDefault="004634B1" w:rsidP="001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520A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дминистрации</w:t>
      </w:r>
      <w:r w:rsidR="00113651" w:rsidRPr="00520A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B6C4D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Преображенского муниципального образования</w:t>
      </w:r>
      <w:r w:rsidR="00AB6C4D" w:rsidRPr="00520A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</w:t>
      </w:r>
      <w:r w:rsidR="008D76CD" w:rsidRPr="00520A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ного</w:t>
      </w:r>
      <w:r w:rsidR="00113651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D76CD" w:rsidRPr="00520A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района</w:t>
      </w:r>
    </w:p>
    <w:p w:rsidR="00D354EC" w:rsidRPr="00520A32" w:rsidRDefault="008D76CD" w:rsidP="001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Саратовской области</w:t>
      </w:r>
    </w:p>
    <w:p w:rsidR="004634B1" w:rsidRPr="00520A32" w:rsidRDefault="004634B1" w:rsidP="008D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4634B1" w:rsidP="008D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92"/>
      <w:bookmarkEnd w:id="5"/>
      <w:r w:rsidRPr="00520A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 Затраты на информационно-коммуникационные технологии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6" w:name="Par94"/>
      <w:bookmarkEnd w:id="6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услуги связи</w:t>
      </w:r>
    </w:p>
    <w:p w:rsidR="00D354EC" w:rsidRPr="00520A32" w:rsidRDefault="004634B1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4EC"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абонентскую плату</w:t>
      </w:r>
      <w:proofErr w:type="gramStart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354EC"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166" name="Рисунок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66725"/>
            <wp:effectExtent l="0" t="0" r="0" b="0"/>
            <wp:docPr id="2167" name="Рисунок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168" name="Рисунок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169" name="Рисунок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170" name="Рисунок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повременную оплату местных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 междугородних и международных телефонных соединений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171" name="Рисунок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6019800" cy="428625"/>
            <wp:effectExtent l="0" t="0" r="0" b="0"/>
            <wp:docPr id="2172" name="Рисунок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173" name="Рисунок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2174" name="Рисунок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g-му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175" name="Рисунок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g-му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176" name="Рисунок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g-му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177" name="Рисунок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57175"/>
            <wp:effectExtent l="0" t="0" r="0" b="0"/>
            <wp:docPr id="2178" name="Рисунок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179" name="Рисунок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180" name="Рисунок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181" name="Рисунок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182" name="Рисунок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183" name="Рисунок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184" name="Рисунок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оплату услуг подвижной связи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185" name="Рисунок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66925" cy="466725"/>
            <wp:effectExtent l="0" t="0" r="0" b="0"/>
            <wp:docPr id="2186" name="Рисунок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B06CE3" w:rsidRPr="00520A32" w:rsidRDefault="00D354EC" w:rsidP="00B06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187" name="Рисунок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нормативами, определяемыми </w:t>
      </w:r>
      <w:r w:rsidR="004634B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AB6C4D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4634B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w:anchor="Par50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</w:t>
        </w:r>
      </w:hyperlink>
      <w:r w:rsidRPr="00520A32">
        <w:rPr>
          <w:rFonts w:ascii="Calibri" w:eastAsia="Calibri" w:hAnsi="Calibri" w:cs="Times New Roman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требований к определению нормативных затрат на обеспечение функций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утвержденных настоящим постановлением, с учетом нормативов обеспечения функций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hyperlink w:anchor="Par1026" w:history="1">
        <w:r w:rsidR="00B06CE3"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B06CE3" w:rsidRPr="00520A32"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188" name="Рисунок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</w:t>
      </w:r>
      <w:r w:rsidR="0018421F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утвержденными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нормативами;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189" name="Рисунок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передачу данных с использованием информационно-телекоммуникационной сети "Интернет"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сеть "Интернет") и услуги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планшетных компьютеров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190" name="Рисунок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по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66725"/>
            <wp:effectExtent l="0" t="0" r="0" b="0"/>
            <wp:docPr id="2191" name="Рисунок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2071CC" w:rsidRPr="00520A32" w:rsidRDefault="00D354EC" w:rsidP="0020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192" name="Рисунок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SIM-карт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</w:t>
      </w:r>
      <w:r w:rsidR="002071C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с утвержденными нормативами;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193" name="Рисунок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цена в расчете на 1 SIM-карту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194" name="Рисунок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сеть "Интернет"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услуги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195" name="Рисунок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2196" name="Рисунок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197" name="Рисунок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каналов передачи данных сети "Интернет" с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пропускной способностью;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198" name="Рисунок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месячная цена аренды канала передачи данных сети "Интернет" с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пропускной способностью;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2199" name="Рисунок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аренды канала передачи данных сети "Интернет" с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пропускной способностью.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200" name="Рисунок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66725"/>
            <wp:effectExtent l="0" t="0" r="0" b="0"/>
            <wp:docPr id="2201" name="Рисунок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202" name="Рисунок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организованных цифровых потоков с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03" name="Рисунок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04" name="Рисунок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7. Затраты на оплату иных услуг связи в сфере информационно-коммуникационных технологий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205" name="Рисунок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5350" cy="466725"/>
            <wp:effectExtent l="0" t="0" r="0" b="0"/>
            <wp:docPr id="2206" name="Рисунок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07" name="Рисунок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7" w:name="Par174"/>
      <w:bookmarkEnd w:id="7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содержание имущества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При определении затрат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ремонт, указанный в пунктах 10 - 14 настоящих Правил,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применяется перечень работ по техническому обслуживанию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354EC" w:rsidRPr="00520A32" w:rsidRDefault="004634B1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техниче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ское обслуживание и </w:t>
      </w:r>
      <w:proofErr w:type="spellStart"/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профилактический</w:t>
      </w:r>
      <w:proofErr w:type="spellEnd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вычислительной техники</w:t>
      </w:r>
      <w:proofErr w:type="gramStart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354EC"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208" name="Рисунок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09" name="Рисунок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210" name="Рисунок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станций, но не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более предельного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станций;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11" name="Рисунок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в расчете на 1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i-ю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рабочую станцию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Предельное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станций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2212" name="Рисунок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с округлением до целого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33525" cy="266700"/>
            <wp:effectExtent l="0" t="0" r="9525" b="0"/>
            <wp:docPr id="2213" name="Рисунок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214" name="Рисунок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264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22</w:t>
        </w:r>
      </w:hyperlink>
      <w:r w:rsidR="00D0559C" w:rsidRPr="00520A32"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затрат).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15" name="Рисунок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16" name="Рисунок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217" name="Рисунок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218" name="Рисунок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единицы i-го оборудования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219" name="Рисунок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66725"/>
            <wp:effectExtent l="0" t="0" r="0" b="0"/>
            <wp:docPr id="2220" name="Рисунок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21" name="Рисунок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57175"/>
            <wp:effectExtent l="19050" t="0" r="9525" b="0"/>
            <wp:docPr id="2222" name="Рисунок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автоматизированной телефонной станции i-го вида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локальных вычислительных сетей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23" name="Рисунок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24" name="Рисунок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25" name="Рисунок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26" name="Рисунок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устройства локальных вычислительных сетей i-го вида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бесперебойного питания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27" name="Рисунок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28" name="Рисунок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229" name="Рисунок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230" name="Рисунок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модуля бесперебойного питания i-го вида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31" name="Рисунок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66725"/>
            <wp:effectExtent l="0" t="0" r="0" b="0"/>
            <wp:docPr id="2232" name="Рисунок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233" name="Рисунок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2E3247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proofErr w:type="gramEnd"/>
      <w:r w:rsidR="002E3247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234" name="Рисунок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8" w:name="Par224"/>
      <w:bookmarkEnd w:id="8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прочих работ и услуг,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относящиеся к затратам на услуги связи, аренду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 содержание имущества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228"/>
      <w:bookmarkEnd w:id="9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35" name="Рисунок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171575" cy="257175"/>
            <wp:effectExtent l="19050" t="0" r="9525" b="0"/>
            <wp:docPr id="2236" name="Рисунок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37" name="Рисунок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38" name="Рисунок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16. Затраты на оплату услуг по сопровождению справочно-правовых систем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39" name="Рисунок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66725"/>
            <wp:effectExtent l="0" t="0" r="0" b="0"/>
            <wp:docPr id="2240" name="Рисунок 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241" name="Рисунок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сопровождения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17. Затраты на оплату услуг по сопровождению и приобретению иного программного обеспечения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42" name="Рисунок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43075" cy="495300"/>
            <wp:effectExtent l="0" t="0" r="0" b="0"/>
            <wp:docPr id="2243" name="Рисунок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244" name="Рисунок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245" name="Рисунок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18. Затраты на оплату услуг, связанных с обеспечением безопасности информации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46" name="Рисунок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57175"/>
            <wp:effectExtent l="19050" t="0" r="9525" b="0"/>
            <wp:docPr id="2247" name="Рисунок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248" name="Рисунок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49" name="Рисунок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Затраты на проведение аттестационных, проверочных и контрольных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мероприятий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250" name="Рисунок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86025" cy="495300"/>
            <wp:effectExtent l="0" t="0" r="0" b="0"/>
            <wp:docPr id="2251" name="Рисунок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252" name="Рисунок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аттестуемых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(помещений);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53" name="Рисунок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аттестации 1 i-го объекта (помещения);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254" name="Рисунок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255" name="Рисунок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264"/>
      <w:bookmarkEnd w:id="10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56" name="Рисунок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66725"/>
            <wp:effectExtent l="0" t="0" r="0" b="0"/>
            <wp:docPr id="2257" name="Рисунок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258" name="Рисунок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59" name="Рисунок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21. Затраты на оплату работ по монтажу (установке), дооборудованию и наладке оборудования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260" name="Рисунок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2261" name="Рисунок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2262" name="Рисунок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263" name="Рисунок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1" w:name="Par279"/>
      <w:bookmarkEnd w:id="11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основных средств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22. Затраты на приобретение рабочих станций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264" name="Рисунок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95600" cy="466725"/>
            <wp:effectExtent l="0" t="0" r="0" b="0"/>
            <wp:docPr id="2265" name="Рисунок 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2266" name="Рисунок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предельное количество рабочих станций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66700"/>
            <wp:effectExtent l="0" t="0" r="0" b="0"/>
            <wp:docPr id="2267" name="Рисунок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рабочих станций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68" name="Рисунок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приобретения 1 рабочей станции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Предельное количество рабочих станций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2269" name="Рисунок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24000" cy="266700"/>
            <wp:effectExtent l="0" t="0" r="0" b="0"/>
            <wp:docPr id="2270" name="Рисунок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271" name="Рисунок 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72" name="Рисунок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62250" cy="466725"/>
            <wp:effectExtent l="0" t="0" r="0" b="0"/>
            <wp:docPr id="2273" name="Рисунок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0075" cy="266700"/>
            <wp:effectExtent l="0" t="0" r="0" b="0"/>
            <wp:docPr id="2274" name="Рисунок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0" t="0" r="0" b="0"/>
            <wp:docPr id="2275" name="Рисунок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76" name="Рисунок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302"/>
      <w:bookmarkEnd w:id="12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24. Затраты на приобретение средств подвижной связи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277" name="Рисунок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0"/>
            <wp:docPr id="2278" name="Рисунок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2279" name="Рисунок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определенными с учетом нормативов затрат на приобретение сре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дств св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язи;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280" name="Рисунок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1 средства подвижной связи для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определенными с учетом нормативов затрат на приобретение сре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дств св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язи.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Par309"/>
      <w:bookmarkEnd w:id="13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25. Затраты на приобретение планшетных компьютеров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281" name="Рисунок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0"/>
            <wp:docPr id="2282" name="Рисунок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0" t="0" r="0" b="0"/>
            <wp:docPr id="2283" name="Рисунок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планшетных компьютеров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нормативами 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284" name="Рисунок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планшетного компьютера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0559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оборудования по обеспечению безопасности информации</w:t>
      </w:r>
      <w:proofErr w:type="gramStart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354EC"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285" name="Рисунок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D354E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66725"/>
            <wp:effectExtent l="0" t="0" r="0" b="0"/>
            <wp:docPr id="2286" name="Рисунок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287" name="Рисунок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288" name="Рисунок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4" w:name="Par323"/>
      <w:bookmarkEnd w:id="14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материальных запасов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27. Затраты на приобретение мониторов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89" name="Рисунок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66725"/>
            <wp:effectExtent l="0" t="0" r="0" b="0"/>
            <wp:docPr id="2290" name="Рисунок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291" name="Рисунок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мониторов для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292" name="Рисунок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одного монитора для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28. Затраты на приобретение системных блоков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293" name="Рисунок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2294" name="Рисунок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295" name="Рисунок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системных блоков;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96" name="Рисунок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одного i-го системного блока.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29. Затраты на приобретение других запасных частей для вычислительной техники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297" name="Рисунок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98" name="Рисунок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99" name="Рисунок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планируемое к приобретению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300" name="Рисунок 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запасной части для вычислительной техники.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Затраты на приобретение магнитных и оптических носителей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01" name="Рисунок 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0"/>
            <wp:docPr id="2302" name="Рисунок 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303" name="Рисунок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04" name="Рисунок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i-го носителя информации в соответствии с нормативами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31.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305" name="Рисунок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57275" cy="266700"/>
            <wp:effectExtent l="19050" t="0" r="9525" b="0"/>
            <wp:docPr id="2306" name="Рисунок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2307" name="Рисунок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08" name="Рисунок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2309" name="Рисунок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66725"/>
            <wp:effectExtent l="0" t="0" r="0" b="0"/>
            <wp:docPr id="2310" name="Рисунок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311" name="Рисунок 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65EA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312" name="Рисунок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313" name="Рисунок 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расходного материала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14" name="Рисунок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52550" cy="466725"/>
            <wp:effectExtent l="0" t="0" r="0" b="0"/>
            <wp:docPr id="2315" name="Рисунок 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316" name="Рисунок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17" name="Рисунок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запасной части.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34. Затраты на приобретение материальных запасов по обеспечению безопасности информации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318" name="Рисунок 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66725"/>
            <wp:effectExtent l="0" t="0" r="0" b="0"/>
            <wp:docPr id="2319" name="Рисунок 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320" name="Рисунок 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321" name="Рисунок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i-го материального запаса.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5" w:name="Par383"/>
      <w:bookmarkEnd w:id="15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II. Прочие затраты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6" w:name="Par385"/>
      <w:bookmarkEnd w:id="16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услуги связи,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отнесенные к затратам на услуги связи в рамках затрат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информационно-коммуникационные технологии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35. Затраты на услуги связи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322" name="Рисунок 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90600" cy="276225"/>
            <wp:effectExtent l="19050" t="0" r="0" b="0"/>
            <wp:docPr id="2323" name="Рисунок 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324" name="Рисунок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25" name="Рисунок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36. Затраты на оплату услуг почтовой связи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326" name="Рисунок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2327" name="Рисунок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328" name="Рисунок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почтовых отправлений в год;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29" name="Рисунок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i-го почтового отправления.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37. Затраты на оплату услуг специальной связи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30" name="Рисунок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57175"/>
            <wp:effectExtent l="19050" t="0" r="0" b="0"/>
            <wp:docPr id="2331" name="Рисунок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2332" name="Рисунок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33" name="Рисунок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7" w:name="Par411"/>
      <w:bookmarkEnd w:id="17"/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транспортные услуги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38. Затраты по договору об оказании услуг перевозки (транспортировки) грузов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34" name="Рисунок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66725"/>
            <wp:effectExtent l="0" t="0" r="0" b="0"/>
            <wp:docPr id="2335" name="Рисунок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0"/>
            <wp:docPr id="2336" name="Рисунок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перевозки (транспортировки) грузов;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37" name="Рисунок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перевозки (транспортировки) груза.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39. Затраты на оплату услуг аренды транспортных средств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338" name="Рисунок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38350" cy="466725"/>
            <wp:effectExtent l="0" t="0" r="0" b="0"/>
            <wp:docPr id="2339" name="Рисунок 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340" name="Рисунок 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аренде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транспортных средств.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N 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341" name="Рисунок 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аренды i-го транспортного средства в месяц;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342" name="Рисунок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40. Затраты на оплату разовых услуг пассажирских перевозок при проведении совещания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43" name="Рисунок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2125" cy="466725"/>
            <wp:effectExtent l="0" t="0" r="0" b="0"/>
            <wp:docPr id="2344" name="Рисунок 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2345" name="Рисунок 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к приобретению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разовых услуг пассажирских перевозок;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0"/>
            <wp:docPr id="2346" name="Рисунок 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разовой услуге;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47" name="Рисунок 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часа аренды транспортного средства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разовой услуге.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41. Затраты на оплату проезда работника к месту нахождения учебного заведения и обратно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348" name="Рисунок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28800" cy="466725"/>
            <wp:effectExtent l="0" t="0" r="0" b="0"/>
            <wp:docPr id="2349" name="Рисунок 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350" name="Рисунок 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14325" cy="266700"/>
            <wp:effectExtent l="19050" t="0" r="9525" b="0"/>
            <wp:docPr id="2351" name="Рисунок 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8" w:name="Par444"/>
      <w:bookmarkEnd w:id="18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оплату расходов по договорам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об оказании услуг, связанных с проездом и наймом </w:t>
      </w:r>
      <w:proofErr w:type="gramStart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жилого</w:t>
      </w:r>
      <w:proofErr w:type="gramEnd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помещения в связи с командированием работников,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заключаемым</w:t>
      </w:r>
      <w:proofErr w:type="gramEnd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со сторонними организациями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352" name="Рисунок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85875" cy="266700"/>
            <wp:effectExtent l="19050" t="0" r="0" b="0"/>
            <wp:docPr id="2353" name="Рисунок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354" name="Рисунок 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355" name="Рисунок 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по дог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овору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найм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жилого помещения на период командирования.</w:t>
      </w:r>
    </w:p>
    <w:p w:rsidR="00D354EC" w:rsidRPr="00520A32" w:rsidRDefault="00D354EC" w:rsidP="00520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43. Затраты по договору на проезд к месту командирования и обратно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356" name="Рисунок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47900" cy="466725"/>
            <wp:effectExtent l="0" t="0" r="0" b="0"/>
            <wp:docPr id="2357" name="Рисунок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66700"/>
            <wp:effectExtent l="0" t="0" r="0" b="0"/>
            <wp:docPr id="2358" name="Рисунок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командирования;</w:t>
      </w:r>
    </w:p>
    <w:p w:rsidR="00D354EC" w:rsidRPr="00520A32" w:rsidRDefault="00D354EC" w:rsidP="00D3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9525" b="0"/>
            <wp:docPr id="2359" name="Рисунок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цена проезда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 с учетом правовых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актов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Преображенского муниципального образования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44. Затраты по договору найма жилого помещения на период командирования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360" name="Рисунок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43150" cy="466725"/>
            <wp:effectExtent l="0" t="0" r="0" b="0"/>
            <wp:docPr id="2361" name="Рисунок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362" name="Рисунок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командирования;</w:t>
      </w:r>
    </w:p>
    <w:p w:rsidR="00D354EC" w:rsidRPr="00520A32" w:rsidRDefault="00D354EC" w:rsidP="0052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363" name="Рисунок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цена </w:t>
      </w:r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найма жилого помещения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сутки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 с учетом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требований правовых актов 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Преображенского муниципального образования Пугачевского муниципального района Саратовской</w:t>
      </w:r>
      <w:proofErr w:type="gramEnd"/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</w:t>
      </w:r>
      <w:r w:rsidR="00520A32"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t xml:space="preserve"> 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2364" name="Рисунок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суток нахождения в командировке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9" w:name="Par472"/>
      <w:bookmarkEnd w:id="19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коммунальные услуги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45. Затраты на коммунальные услуги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365" name="Рисунок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57475" cy="257175"/>
            <wp:effectExtent l="19050" t="0" r="0" b="0"/>
            <wp:docPr id="2366" name="Рисунок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67" name="Рисунок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68" name="Рисунок 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электроснабжение;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69" name="Рисунок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теплоснабжение;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70" name="Рисунок 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горячее водоснабжение;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71" name="Рисунок 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72" name="Рисунок 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46. Затраты на электроснабжение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73" name="Рисунок 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66725"/>
            <wp:effectExtent l="0" t="0" r="0" b="0"/>
            <wp:docPr id="2374" name="Рисунок 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75" name="Рисунок 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двуставочного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тарифа);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376" name="Рисунок 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электроэнергии в год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 (цене) на электроэнергию (в рамках применяемого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двуставочного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тарифа).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47. Затраты на теплоснабжение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77" name="Рисунок 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90625" cy="257175"/>
            <wp:effectExtent l="19050" t="0" r="0" b="0"/>
            <wp:docPr id="2378" name="Рисунок 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379" name="Рисунок 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в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теплоэнергии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отопление зданий, помещений и сооружений;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380" name="Рисунок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регулируемый тариф на теплоснабжение.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48. Затраты на холодное водоснабжение и водоотведение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81" name="Рисунок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0" cy="257175"/>
            <wp:effectExtent l="19050" t="0" r="0" b="0"/>
            <wp:docPr id="2382" name="Рисунок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83" name="Рисунок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384" name="Рисунок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85" name="Рисунок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86" name="Рисунок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регулируемый тариф на водоотведение.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49. Затраты на оплату услуг внештатных сотрудников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87" name="Рисунок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67000" cy="466725"/>
            <wp:effectExtent l="0" t="0" r="0" b="0"/>
            <wp:docPr id="2388" name="Рисунок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389" name="Рисунок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390" name="Рисунок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257175"/>
            <wp:effectExtent l="0" t="0" r="0" b="0"/>
            <wp:docPr id="2391" name="Рисунок 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0" w:name="Par534"/>
      <w:bookmarkEnd w:id="20"/>
      <w:r w:rsidRPr="00520A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аренду помещений и оборудования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50. Затраты на аренду помещений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92" name="Рисунок 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520A32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t>ап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=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520A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3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S-  фактическая  площадь помещений;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95" name="Рисунок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ежемесячной аренды за 1 кв. метр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арендуемой площади;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396" name="Рисунок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аренды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арендуемой площади.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51. Затраты на аренду помещения (зала) для проведения совещания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397" name="Рисунок 2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66725"/>
            <wp:effectExtent l="0" t="0" r="0" b="0"/>
            <wp:docPr id="2398" name="Рисунок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399" name="Рисунок 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суток аренды i-го помещения (зала);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00" name="Рисунок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аренды i-го помещения (зала) в сутки.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52. Затраты на аренду оборудования для проведения совещания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01" name="Рисунок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81250" cy="466725"/>
            <wp:effectExtent l="0" t="0" r="0" b="0"/>
            <wp:docPr id="2402" name="Рисунок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03" name="Рисунок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404" name="Рисунок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0"/>
            <wp:docPr id="2405" name="Рисунок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406" name="Рисунок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часа аренды i-го оборудования.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21" w:name="Par562"/>
      <w:bookmarkEnd w:id="21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содержание имущества,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отнесенные к затратам на содержание имущества в рамках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 на информационно-коммуникационные технологии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53. Затраты на содержание и техническое обслуживание помещений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407" name="Рисунок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00550" cy="266700"/>
            <wp:effectExtent l="19050" t="0" r="0" b="0"/>
            <wp:docPr id="2408" name="Рисунок 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57175"/>
            <wp:effectExtent l="19050" t="0" r="0" b="0"/>
            <wp:docPr id="2409" name="Рисунок 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охранно-тревожной сигнализации;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410" name="Рисунок 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411" name="Рисунок 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412" name="Рисунок 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13" name="Рисунок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414" name="Рисунок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лифтов;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15" name="Рисунок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16" name="Рисунок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пожаротушения;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17" name="Рисунок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18" name="Рисунок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административного здания (помещения).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54. Затраты на закупку услуг управляющей компании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419" name="Рисунок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66725"/>
            <wp:effectExtent l="0" t="0" r="0" b="0"/>
            <wp:docPr id="2420" name="Рисунок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421" name="Рисунок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объем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управляющей компании;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422" name="Рисунок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управляющей компании в месяц;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423" name="Рисунок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использования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управляющей компании.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охранно-тревожной сигнализации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424" name="Рисунок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2425" name="Рисунок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26" name="Рисунок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27" name="Рисунок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обслуживания 1 i-го устройства.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Par598"/>
      <w:bookmarkEnd w:id="22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56. Затраты на проведение текущего ремонта помещения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428" name="Рисунок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исходя из требований </w:t>
      </w:r>
      <w:hyperlink r:id="rId261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Положения</w:t>
        </w:r>
      </w:hyperlink>
      <w:r w:rsidRPr="00520A32">
        <w:rPr>
          <w:rFonts w:ascii="Calibri" w:eastAsia="Calibri" w:hAnsi="Calibri" w:cs="Times New Roman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организации и проведении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66725"/>
            <wp:effectExtent l="0" t="0" r="0" b="0"/>
            <wp:docPr id="2429" name="Рисунок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430" name="Рисунок 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i-го здания, планируемая к проведению текущего ремонта;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431" name="Рисунок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текущего ремонта 1 кв. метра площади i-го здания.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57. Затраты на содержание прилегающей территории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432" name="Рисунок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0"/>
            <wp:docPr id="2433" name="Рисунок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2434" name="Рисунок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закрепленной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прилегающей территории;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35" name="Рисунок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содержания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прилегающей территории в месяц в расчете на 1 кв. метр площади;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0"/>
            <wp:docPr id="2436" name="Рисунок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содержания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прилегающей территории в очередном финансовом году.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Par613"/>
      <w:bookmarkEnd w:id="23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58. Затраты на оплату услуг по обслуживанию и уборке помещения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437" name="Рисунок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2438" name="Рисунок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439" name="Рисунок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440" name="Рисунок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441" name="Рисунок 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60. Затраты на вывоз твердых бытовых отходов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42" name="Рисунок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19200" cy="257175"/>
            <wp:effectExtent l="19050" t="0" r="0" b="0"/>
            <wp:docPr id="2443" name="Рисунок 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44" name="Рисунок 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45" name="Рисунок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вывоза 1 куб. метра твердых бытовых отходов.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Par635"/>
      <w:bookmarkEnd w:id="24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46" name="Рисунок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14450" cy="257175"/>
            <wp:effectExtent l="19050" t="0" r="0" b="0"/>
            <wp:docPr id="2447" name="Рисунок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48" name="Рисунок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49" name="Рисунок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пожаротушения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50" name="Рисунок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52550" cy="257175"/>
            <wp:effectExtent l="19050" t="0" r="0" b="0"/>
            <wp:docPr id="2451" name="Рисунок 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452" name="Рисунок 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453" name="Рисунок 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Par649"/>
      <w:bookmarkEnd w:id="25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54" name="Рисунок 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9675" cy="257175"/>
            <wp:effectExtent l="19050" t="0" r="9525" b="0"/>
            <wp:docPr id="2455" name="Рисунок 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456" name="Рисунок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57" name="Рисунок 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административного здания (помещения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58" name="Рисунок 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66725"/>
            <wp:effectExtent l="0" t="0" r="0" b="0"/>
            <wp:docPr id="2459" name="Рисунок 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60" name="Рисунок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административного здания (помещения);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61" name="Рисунок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оборудования.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67.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462" name="Рисунок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52800" cy="266700"/>
            <wp:effectExtent l="19050" t="0" r="0" b="0"/>
            <wp:docPr id="2463" name="Рисунок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464" name="Рисунок 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дизельных генераторных установок;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65" name="Рисунок 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системы газового пожаротушения;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66" name="Рисунок 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кондиционирования и вентиляции;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67" name="Рисунок 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пожарной сигнализации;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68" name="Рисунок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контроля и управления доступом;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69" name="Рисунок 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автоматического диспетчерского управления;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70" name="Рисунок 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видеонаблюдения.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68.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дизельных генераторных установок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471" name="Рисунок 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66725"/>
            <wp:effectExtent l="0" t="0" r="0" b="0"/>
            <wp:docPr id="2472" name="Рисунок 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473" name="Рисунок 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дизельных генераторных установок;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474" name="Рисунок 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дизельной генераторной установки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системы газового пожаротушения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75" name="Рисунок 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476" name="Рисунок 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77" name="Рисунок 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датчиков системы газового пожаротушения;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78" name="Рисунок 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ремонта 1 i-го датчика системы газового пожаротушения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кондиционирования и вентиляции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79" name="Рисунок 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66725"/>
            <wp:effectExtent l="0" t="0" r="0" b="0"/>
            <wp:docPr id="2480" name="Рисунок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2481" name="Рисунок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установок кондиционирования и элементов систем вентиляции;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482" name="Рисунок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установки кондиционирования и элементов вентиляции.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пожарной сигнализации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83" name="Рисунок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484" name="Рисунок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85" name="Рисунок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извещателей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пожарной сигнализации;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86" name="Рисунок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i-го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извещателя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72.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контроля и управления доступом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87" name="Рисунок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66725"/>
            <wp:effectExtent l="0" t="0" r="0" b="0"/>
            <wp:docPr id="2488" name="Рисунок 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489" name="Рисунок 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 в составе систем контроля и управления доступом;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490" name="Рисунок 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73.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автоматического диспетчерского управлени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я(</w:t>
      </w:r>
      <w:proofErr w:type="gramEnd"/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91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2492" name="Рисунок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493" name="Рисунок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обслуживаемых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 в составе систем автоматического диспетчерского управления;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494" name="Рисунок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74. Затраты на техническое обслуживание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профилактический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видеонаблюдения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95" name="Рисунок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66725"/>
            <wp:effectExtent l="0" t="0" r="0" b="0"/>
            <wp:docPr id="2496" name="Рисунок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97" name="Рисунок 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обслуживаемых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 в составе систем видеонаблюдения;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498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i-го устройства в составе систем видеонаблюдения в год.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75. Затраты на оплату услуг внештатных сотрудников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99" name="Рисунок 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43200" cy="495300"/>
            <wp:effectExtent l="19050" t="0" r="0" b="0"/>
            <wp:docPr id="2500" name="Рисунок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501" name="Рисунок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g-й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502" name="Рисунок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в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g-й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503" name="Рисунок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26" w:name="Par737"/>
      <w:bookmarkEnd w:id="26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прочих работ и услуг,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относящиеся к затратам на услуги связи, транспортные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услуги, оплату расходов по договорам об оказании услуг,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связанных</w:t>
      </w:r>
      <w:proofErr w:type="gramEnd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 проездом и наймом жилого помещения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связи с командированием работников, заключаемым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со сторонними организациями, а также к затратам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коммунальные услуги, аренду помещений и оборудования,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содержание имущества в рамках прочих затрат и затратам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приобретение прочих работ и услуг в рамках затрат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информационно-коммуникационные технологии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76. Затраты на оплату типографских работ и услуг, включая приобретение периодических печатных изданий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504" name="Рисунок 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23925" cy="266700"/>
            <wp:effectExtent l="19050" t="0" r="0" b="0"/>
            <wp:docPr id="2505" name="Рисунок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506" name="Рисунок 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7650" cy="266700"/>
            <wp:effectExtent l="19050" t="0" r="0" b="0"/>
            <wp:docPr id="2507" name="Рисунок 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77. Затраты на приобретение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спецжурналов</w:t>
      </w:r>
      <w:proofErr w:type="spellEnd"/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508" name="Рисунок 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0"/>
            <wp:docPr id="2509" name="Рисунок 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2510" name="Рисунок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приобретаемых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511" name="Рисунок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i-го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спецжурнала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78.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512" name="Рисунок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фактическим затратам в отчетном финансовом году.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79. Затраты на оплату услуг внештатных сотрудников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13" name="Рисунок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05100" cy="495300"/>
            <wp:effectExtent l="0" t="0" r="0" b="0"/>
            <wp:docPr id="2514" name="Рисунок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515" name="Рисунок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j-й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66700"/>
            <wp:effectExtent l="19050" t="0" r="0" b="0"/>
            <wp:docPr id="2516" name="Рисунок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месяца работы внештатного сотрудника в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j-й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517" name="Рисунок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80. Затраты на проведение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осмотра водителей транспортных средств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18" name="Рисунок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2519" name="Рисунок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520" name="Рисунок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водителей;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21" name="Рисунок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1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осмотра;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522" name="Рисунок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рабочих дней в году;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81. Затраты на аттестацию специальных помещений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523" name="Рисунок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524" name="Рисунок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525" name="Рисунок 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специальных помещений, подлежащих аттестации;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26" name="Рисунок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аттестации 1 i-го специального помещения.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82. Затраты на проведение диспансеризации работников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27" name="Рисунок 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81125" cy="257175"/>
            <wp:effectExtent l="19050" t="0" r="0" b="0"/>
            <wp:docPr id="2528" name="Рисунок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29" name="Рисунок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30" name="Рисунок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83. Затраты на оплату работ по монтажу (установке), дооборудованию и наладке оборудования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31" name="Рисунок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2532" name="Рисунок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533" name="Рисунок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34" name="Рисунок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84. Затраты на оплату услуг вневедомственной охраны определяются по фактическим затратам в отчетном финансовом году.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85.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35" name="Рисунок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8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указанием</w:t>
        </w:r>
      </w:hyperlink>
      <w:r w:rsidRPr="00520A32">
        <w:rPr>
          <w:rFonts w:ascii="Calibri" w:eastAsia="Calibri" w:hAnsi="Calibri" w:cs="Times New Roman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772025" cy="466725"/>
            <wp:effectExtent l="0" t="0" r="0" b="0"/>
            <wp:docPr id="2536" name="Рисунок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537" name="Рисунок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38" name="Рисунок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539" name="Рисунок 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или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40" name="Рисунок 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41" name="Рисунок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42" name="Рисунок 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43" name="Рисунок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77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9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44" name="Рисунок 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27" w:name="Par828"/>
      <w:bookmarkEnd w:id="27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основных средств, не отнесенные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 затратам на приобретение основных сре</w:t>
      </w:r>
      <w:proofErr w:type="gramStart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дств в р</w:t>
      </w:r>
      <w:proofErr w:type="gramEnd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амках затрат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информационно-коммуникационные технологии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545" name="Рисунок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47800" cy="266700"/>
            <wp:effectExtent l="19050" t="0" r="0" b="0"/>
            <wp:docPr id="2546" name="Рисунок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47" name="Рисунок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48" name="Рисунок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мебели;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49" name="Рисунок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Par840"/>
      <w:bookmarkEnd w:id="28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87. Затраты на приобретение транспортных средств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50" name="Рисунок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09700" cy="466725"/>
            <wp:effectExtent l="0" t="0" r="0" b="0"/>
            <wp:docPr id="2551" name="Рисунок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552" name="Рисунок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транспортных сре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дств в с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оответствии с нормативами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553" name="Рисунок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приобретения i-го транспортного средства в соответствии с нормативами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="00F225E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 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Par847"/>
      <w:bookmarkEnd w:id="29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88. Затраты на приобретение мебели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54" name="Рисунок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2555" name="Рисунок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556" name="Рисунок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предметов мебели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257175"/>
            <wp:effectExtent l="19050" t="0" r="0" b="0"/>
            <wp:docPr id="2557" name="Рисунок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i-го предмета мебели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89. Затраты на приобретение систем кондиционирования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58" name="Рисунок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0"/>
            <wp:docPr id="2559" name="Рисунок 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2560" name="Рисунок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 кондиционирования;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561" name="Рисунок 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1-й системы кондиционирования.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0" w:name="Par862"/>
      <w:bookmarkEnd w:id="30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материальных запасов, не отнесенные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 затратам на приобретение материальных запасов в рамках</w:t>
      </w:r>
    </w:p>
    <w:p w:rsidR="00D354EC" w:rsidRPr="00520A32" w:rsidRDefault="00D354EC" w:rsidP="0052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 на информационно-коммуникационные технологии</w:t>
      </w:r>
    </w:p>
    <w:p w:rsidR="00520A32" w:rsidRPr="00520A32" w:rsidRDefault="00520A32" w:rsidP="0052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562" name="Рисунок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76525" cy="266700"/>
            <wp:effectExtent l="19050" t="0" r="9525" b="0"/>
            <wp:docPr id="2563" name="Рисунок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64" name="Рисунок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65" name="Рисунок 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66" name="Рисунок 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67" name="Рисунок 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568" name="Рисунок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69" name="Рисунок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91. Затраты на приобретение бланочной продукции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70" name="Рисунок 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2571" name="Рисунок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57175"/>
            <wp:effectExtent l="0" t="0" r="9525" b="0"/>
            <wp:docPr id="2572" name="Рисунок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73" name="Рисунок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бланка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тиражу;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574" name="Рисунок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575" name="Рисунок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тиражу.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92. Затраты на приобретение канцелярских принадлежностей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76" name="Рисунок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2577" name="Рисунок 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578" name="Рисунок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в расчете на основного работника;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579" name="Рисунок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264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требований к определению нормативных затрат;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80" name="Рисунок 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Преображенского муниципального образования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520A32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93. Затраты на приобретение хозяйственных товаров и принадлежностей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81" name="Рисунок 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по формуле: 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9700" cy="466725"/>
            <wp:effectExtent l="0" t="0" r="0" b="0"/>
            <wp:docPr id="2582" name="Рисунок 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583" name="Рисунок 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единицы хозяйственных товаров и принадлежностей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584" name="Рисунок 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520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94. Затраты на приобретение горюче-смазочных материалов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85" name="Рисунок 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66725"/>
            <wp:effectExtent l="0" t="0" r="0" b="0"/>
            <wp:docPr id="2586" name="Рисунок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87" name="Рисунок 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20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методическим рекомендациям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 от 14 марта 2008 г. N АМ-23-р;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88" name="Рисунок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литра горюче-смазочного материала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589" name="Рисунок 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95.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нормативов обеспечения функций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</w:t>
      </w:r>
      <w:proofErr w:type="gramEnd"/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 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96. Затраты на приобретение материальных запасов для нужд гражданской обороны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90" name="Рисунок 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466725"/>
            <wp:effectExtent l="0" t="0" r="0" b="0"/>
            <wp:docPr id="2591" name="Рисунок 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92" name="Рисунок 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единицы материальных запасов для нужд гражданской обороны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14274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Преображенского муниципального образования Пугачевского муниципального района 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593" name="Рисунок 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AB39E1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594" name="Рисунок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264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требований к определению нормативных затрат.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1" w:name="Par919"/>
      <w:bookmarkEnd w:id="31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III. Затраты на капитальный ремонт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Муниципального имущества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97.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98. 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2071CC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99. Затраты на разработку проектной документации определяются в соответствии со </w:t>
      </w:r>
      <w:hyperlink r:id="rId428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2F5C26" w:rsidRPr="00520A32">
        <w:rPr>
          <w:rFonts w:ascii="Times New Roman" w:hAnsi="Times New Roman" w:cs="Times New Roman"/>
          <w:sz w:val="28"/>
          <w:szCs w:val="28"/>
        </w:rPr>
        <w:t>от 05.04.2013 года № 44-ФЗ</w:t>
      </w:r>
      <w:r w:rsidR="002F5C26"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2" w:name="Par926"/>
      <w:bookmarkEnd w:id="32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IV. Затраты на финансовое обеспечение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строительства, реконструкции (в том числе с элементами</w:t>
      </w:r>
      <w:proofErr w:type="gramEnd"/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реставрации), технического перевооружения объектов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капитального строительства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9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520A32">
        <w:rPr>
          <w:rFonts w:ascii="Calibri" w:eastAsia="Calibri" w:hAnsi="Calibri" w:cs="Times New Roman"/>
          <w:lang w:eastAsia="en-US"/>
        </w:rPr>
        <w:t xml:space="preserve"> </w:t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и с законодательством Российской Федерации о градостроительной деятельности.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101. Затраты на приобретение объектов недвижимого имущества определяются в соответствии со </w:t>
      </w:r>
      <w:hyperlink r:id="rId430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3" w:name="Par934"/>
      <w:bookmarkEnd w:id="33"/>
      <w:r w:rsidRPr="00520A3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V. Затраты на дополнительное профессиональное образование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102.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95" name="Рисунок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66725"/>
            <wp:effectExtent l="0" t="0" r="0" b="0"/>
            <wp:docPr id="2596" name="Рисунок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597" name="Рисунок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работников, направляемых на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 дополнительного профессионального образования;</w:t>
      </w:r>
    </w:p>
    <w:p w:rsidR="00D354EC" w:rsidRPr="00520A32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98" name="Рисунок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обучения одного работника по </w:t>
      </w:r>
      <w:proofErr w:type="spellStart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5" w:history="1">
        <w:r w:rsidRPr="00520A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520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CD3CF4" w:rsidRPr="000537DB" w:rsidRDefault="00CD3CF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Par949"/>
      <w:bookmarkEnd w:id="34"/>
    </w:p>
    <w:sectPr w:rsidR="00CD3CF4" w:rsidRPr="000537DB" w:rsidSect="006C10BE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426"/>
    <w:multiLevelType w:val="multilevel"/>
    <w:tmpl w:val="1A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01AC"/>
    <w:multiLevelType w:val="hybridMultilevel"/>
    <w:tmpl w:val="A1A2577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86B"/>
    <w:multiLevelType w:val="hybridMultilevel"/>
    <w:tmpl w:val="6F125E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43D"/>
    <w:multiLevelType w:val="hybridMultilevel"/>
    <w:tmpl w:val="EC2284EA"/>
    <w:lvl w:ilvl="0" w:tplc="73C8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5E2A"/>
    <w:multiLevelType w:val="hybridMultilevel"/>
    <w:tmpl w:val="5A0AADEE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16CEC"/>
    <w:multiLevelType w:val="hybridMultilevel"/>
    <w:tmpl w:val="9A82D69C"/>
    <w:lvl w:ilvl="0" w:tplc="0652FB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574B"/>
    <w:multiLevelType w:val="hybridMultilevel"/>
    <w:tmpl w:val="3080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E1CB4"/>
    <w:multiLevelType w:val="hybridMultilevel"/>
    <w:tmpl w:val="16703DA6"/>
    <w:lvl w:ilvl="0" w:tplc="AFCE0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F081C"/>
    <w:multiLevelType w:val="hybridMultilevel"/>
    <w:tmpl w:val="A2F29BB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82E1A"/>
    <w:multiLevelType w:val="hybridMultilevel"/>
    <w:tmpl w:val="70D894CA"/>
    <w:lvl w:ilvl="0" w:tplc="421E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81A09"/>
    <w:multiLevelType w:val="multilevel"/>
    <w:tmpl w:val="ED5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D6D86"/>
    <w:multiLevelType w:val="hybridMultilevel"/>
    <w:tmpl w:val="4F421092"/>
    <w:lvl w:ilvl="0" w:tplc="802A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67E09"/>
    <w:multiLevelType w:val="hybridMultilevel"/>
    <w:tmpl w:val="E8D0F458"/>
    <w:lvl w:ilvl="0" w:tplc="9C642D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62017"/>
    <w:multiLevelType w:val="hybridMultilevel"/>
    <w:tmpl w:val="80A2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B4B20"/>
    <w:multiLevelType w:val="hybridMultilevel"/>
    <w:tmpl w:val="F4EA4372"/>
    <w:lvl w:ilvl="0" w:tplc="5B6A81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67EB7B0E"/>
    <w:multiLevelType w:val="multilevel"/>
    <w:tmpl w:val="52A8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13D031C"/>
    <w:multiLevelType w:val="hybridMultilevel"/>
    <w:tmpl w:val="1102DD48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FE7AEC"/>
    <w:multiLevelType w:val="hybridMultilevel"/>
    <w:tmpl w:val="AB94E1E0"/>
    <w:lvl w:ilvl="0" w:tplc="8FFA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97407"/>
    <w:multiLevelType w:val="hybridMultilevel"/>
    <w:tmpl w:val="A8AA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68"/>
    <w:rsid w:val="00035443"/>
    <w:rsid w:val="000537DB"/>
    <w:rsid w:val="0005635F"/>
    <w:rsid w:val="00113651"/>
    <w:rsid w:val="00136299"/>
    <w:rsid w:val="0018421F"/>
    <w:rsid w:val="001921D9"/>
    <w:rsid w:val="001A04F3"/>
    <w:rsid w:val="001F7190"/>
    <w:rsid w:val="002071CC"/>
    <w:rsid w:val="002E1065"/>
    <w:rsid w:val="002E3247"/>
    <w:rsid w:val="002F5C26"/>
    <w:rsid w:val="003F7030"/>
    <w:rsid w:val="004634B1"/>
    <w:rsid w:val="00496AA2"/>
    <w:rsid w:val="0049729A"/>
    <w:rsid w:val="00514274"/>
    <w:rsid w:val="00520A32"/>
    <w:rsid w:val="005259A8"/>
    <w:rsid w:val="0054222A"/>
    <w:rsid w:val="005A67F0"/>
    <w:rsid w:val="00612ABF"/>
    <w:rsid w:val="00621F4F"/>
    <w:rsid w:val="006568BB"/>
    <w:rsid w:val="006C10BE"/>
    <w:rsid w:val="006C3599"/>
    <w:rsid w:val="00825735"/>
    <w:rsid w:val="00865EA4"/>
    <w:rsid w:val="00895D09"/>
    <w:rsid w:val="008D6092"/>
    <w:rsid w:val="008D76CD"/>
    <w:rsid w:val="009074F3"/>
    <w:rsid w:val="00962F7F"/>
    <w:rsid w:val="009A2022"/>
    <w:rsid w:val="00A234D6"/>
    <w:rsid w:val="00A374E7"/>
    <w:rsid w:val="00A85112"/>
    <w:rsid w:val="00AB19C5"/>
    <w:rsid w:val="00AB32B4"/>
    <w:rsid w:val="00AB39E1"/>
    <w:rsid w:val="00AB6C4D"/>
    <w:rsid w:val="00AE5D71"/>
    <w:rsid w:val="00B06CE3"/>
    <w:rsid w:val="00C04B4C"/>
    <w:rsid w:val="00C40B6C"/>
    <w:rsid w:val="00C71AE3"/>
    <w:rsid w:val="00C77C07"/>
    <w:rsid w:val="00CD3CF4"/>
    <w:rsid w:val="00CF712A"/>
    <w:rsid w:val="00D0559C"/>
    <w:rsid w:val="00D32E68"/>
    <w:rsid w:val="00D354EC"/>
    <w:rsid w:val="00D7120A"/>
    <w:rsid w:val="00E3797A"/>
    <w:rsid w:val="00E70360"/>
    <w:rsid w:val="00E71A19"/>
    <w:rsid w:val="00E85EDD"/>
    <w:rsid w:val="00ED4EFF"/>
    <w:rsid w:val="00EE025F"/>
    <w:rsid w:val="00F225E2"/>
    <w:rsid w:val="00F90404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F"/>
  </w:style>
  <w:style w:type="paragraph" w:styleId="4">
    <w:name w:val="heading 4"/>
    <w:basedOn w:val="a"/>
    <w:next w:val="a"/>
    <w:link w:val="40"/>
    <w:qFormat/>
    <w:rsid w:val="00D354EC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D354E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4EC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D354EC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">
    <w:name w:val="Нет списка1"/>
    <w:next w:val="a2"/>
    <w:semiHidden/>
    <w:rsid w:val="00D354EC"/>
  </w:style>
  <w:style w:type="paragraph" w:styleId="a3">
    <w:name w:val="Body Text"/>
    <w:basedOn w:val="a"/>
    <w:link w:val="a4"/>
    <w:rsid w:val="00D35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4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D35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354EC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354E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354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54E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5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3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35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D354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354E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354EC"/>
    <w:rPr>
      <w:vertAlign w:val="superscript"/>
    </w:rPr>
  </w:style>
  <w:style w:type="paragraph" w:styleId="aa">
    <w:name w:val="Balloon Text"/>
    <w:basedOn w:val="a"/>
    <w:link w:val="ab"/>
    <w:uiPriority w:val="99"/>
    <w:rsid w:val="00D354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354EC"/>
    <w:rPr>
      <w:rFonts w:ascii="Tahoma" w:eastAsia="Times New Roman" w:hAnsi="Tahoma" w:cs="Tahoma"/>
      <w:sz w:val="16"/>
      <w:szCs w:val="16"/>
    </w:rPr>
  </w:style>
  <w:style w:type="paragraph" w:customStyle="1" w:styleId="bold1">
    <w:name w:val="bold1"/>
    <w:basedOn w:val="a"/>
    <w:rsid w:val="00D3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354EC"/>
  </w:style>
  <w:style w:type="paragraph" w:customStyle="1" w:styleId="ConsPlusCell">
    <w:name w:val="ConsPlusCell"/>
    <w:uiPriority w:val="99"/>
    <w:rsid w:val="00D35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caption"/>
    <w:basedOn w:val="a"/>
    <w:next w:val="a"/>
    <w:uiPriority w:val="35"/>
    <w:semiHidden/>
    <w:unhideWhenUsed/>
    <w:qFormat/>
    <w:rsid w:val="00D354E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footer"/>
    <w:basedOn w:val="a"/>
    <w:link w:val="ae"/>
    <w:uiPriority w:val="99"/>
    <w:unhideWhenUsed/>
    <w:rsid w:val="00D354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54EC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semiHidden/>
    <w:unhideWhenUsed/>
    <w:rsid w:val="00AB6C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AB6C4D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B6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2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0.wmf"/><Relationship Id="rId268" Type="http://schemas.openxmlformats.org/officeDocument/2006/relationships/image" Target="media/image261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8.wmf"/><Relationship Id="rId377" Type="http://schemas.openxmlformats.org/officeDocument/2006/relationships/hyperlink" Target="consultantplus://offline/ref=096814B957BF804EDFB9810F5E17E72A2D2AED7F32C5740CD574FC9EE0174493D7B07F840C41B1CAzFRBI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79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4.wmf"/><Relationship Id="rId248" Type="http://schemas.openxmlformats.org/officeDocument/2006/relationships/image" Target="media/image242.wmf"/><Relationship Id="rId269" Type="http://schemas.openxmlformats.org/officeDocument/2006/relationships/image" Target="media/image262.wmf"/><Relationship Id="rId434" Type="http://schemas.openxmlformats.org/officeDocument/2006/relationships/image" Target="media/image421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15" Type="http://schemas.openxmlformats.org/officeDocument/2006/relationships/image" Target="media/image308.wmf"/><Relationship Id="rId336" Type="http://schemas.openxmlformats.org/officeDocument/2006/relationships/image" Target="media/image329.wmf"/><Relationship Id="rId357" Type="http://schemas.openxmlformats.org/officeDocument/2006/relationships/image" Target="media/image350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image" Target="media/image1.emf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4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hyperlink" Target="consultantplus://offline/ref=096814B957BF804EDFB9810F5E17E72A2D2AE27E30C6740CD574FC9EE0z1R7I" TargetMode="External"/><Relationship Id="rId389" Type="http://schemas.openxmlformats.org/officeDocument/2006/relationships/image" Target="media/image38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5.wmf"/><Relationship Id="rId435" Type="http://schemas.openxmlformats.org/officeDocument/2006/relationships/hyperlink" Target="consultantplus://offline/ref=096814B957BF804EDFB9810F5E17E72A2D2AEE7436C6740CD574FC9EE0174493D7B07F840C41B3C3zFR4I" TargetMode="Externa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1.wmf"/><Relationship Id="rId379" Type="http://schemas.openxmlformats.org/officeDocument/2006/relationships/image" Target="media/image370.wmf"/><Relationship Id="rId7" Type="http://schemas.openxmlformats.org/officeDocument/2006/relationships/hyperlink" Target="http://preobrazhenka64.ru" TargetMode="Externa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5.wmf"/><Relationship Id="rId250" Type="http://schemas.openxmlformats.org/officeDocument/2006/relationships/image" Target="media/image244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436" Type="http://schemas.openxmlformats.org/officeDocument/2006/relationships/fontTable" Target="fontTable.xml"/><Relationship Id="rId240" Type="http://schemas.openxmlformats.org/officeDocument/2006/relationships/image" Target="media/image234.wmf"/><Relationship Id="rId261" Type="http://schemas.openxmlformats.org/officeDocument/2006/relationships/hyperlink" Target="consultantplus://offline/ref=096814B957BF804EDFB9810F5E17E72A2429ED7E33CF2906DD2DF09CE7181B84D0F973850C41B0zCR6I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6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3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theme" Target="theme/theme1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3.wmf"/><Relationship Id="rId371" Type="http://schemas.openxmlformats.org/officeDocument/2006/relationships/image" Target="media/image363.wmf"/><Relationship Id="rId406" Type="http://schemas.openxmlformats.org/officeDocument/2006/relationships/image" Target="media/image397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3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4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hyperlink" Target="consultantplus://offline/ref=096814B957BF804EDFB9810F5E17E72A2D2AEE7436C6740CD574FC9EE0174493D7B07F840C41B3C3zFR4I" TargetMode="Externa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3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3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hyperlink" Target="consultantplus://offline/ref=096814B957BF804EDFB9810F5E17E72A2D2AEE7436C6740CD574FC9EE0174493D7B07F840C41B3C3zFR4I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hyperlink" Target="consultantplus://offline/ref=096814B957BF804EDFB9810F5E17E72A2D2AEE7436C6740CD574FC9EE0174493D7B07F840C41B3C3zFR4I" TargetMode="External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hyperlink" Target="consultantplus://offline/ref=096814B957BF804EDFB9810F5E17E72A2D2AE87C30C2740CD574FC9EE0174493D7B07F840C41B1C2zFR4I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6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18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8.wmf"/><Relationship Id="rId386" Type="http://schemas.openxmlformats.org/officeDocument/2006/relationships/image" Target="media/image377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19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2.wmf"/><Relationship Id="rId303" Type="http://schemas.openxmlformats.org/officeDocument/2006/relationships/image" Target="media/image296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8.wmf"/><Relationship Id="rId387" Type="http://schemas.openxmlformats.org/officeDocument/2006/relationships/image" Target="media/image378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3.wmf"/><Relationship Id="rId107" Type="http://schemas.openxmlformats.org/officeDocument/2006/relationships/image" Target="media/image101.wmf"/><Relationship Id="rId289" Type="http://schemas.openxmlformats.org/officeDocument/2006/relationships/image" Target="media/image282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3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7407-476A-49D4-A31B-FF0AEA4C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zakypki</dc:creator>
  <cp:keywords/>
  <dc:description/>
  <cp:lastModifiedBy>CS</cp:lastModifiedBy>
  <cp:revision>49</cp:revision>
  <cp:lastPrinted>2015-12-11T12:02:00Z</cp:lastPrinted>
  <dcterms:created xsi:type="dcterms:W3CDTF">2015-09-14T07:11:00Z</dcterms:created>
  <dcterms:modified xsi:type="dcterms:W3CDTF">2015-12-11T12:09:00Z</dcterms:modified>
</cp:coreProperties>
</file>