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CA6" w:rsidRDefault="00634CA6" w:rsidP="00634CA6">
      <w:pPr>
        <w:pStyle w:val="a3"/>
        <w:ind w:left="150"/>
        <w:jc w:val="center"/>
        <w:rPr>
          <w:b/>
        </w:rPr>
      </w:pPr>
    </w:p>
    <w:p w:rsidR="00634CA6" w:rsidRDefault="00307D7F" w:rsidP="00634CA6">
      <w:pPr>
        <w:pStyle w:val="a3"/>
        <w:ind w:left="150"/>
        <w:jc w:val="center"/>
        <w:rPr>
          <w:b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30.25pt;margin-top:-21.55pt;width:54pt;height:66.1pt;z-index:251660288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8" DrawAspect="Content" ObjectID="_1636374519" r:id="rId7"/>
        </w:object>
      </w:r>
      <w:r w:rsidR="00634CA6">
        <w:rPr>
          <w:b/>
        </w:rPr>
        <w:t>АДМИНИСТРАЦИЯ</w:t>
      </w:r>
    </w:p>
    <w:p w:rsidR="00634CA6" w:rsidRDefault="00634CA6" w:rsidP="00634CA6">
      <w:pPr>
        <w:jc w:val="center"/>
        <w:rPr>
          <w:rFonts w:ascii="Calibri" w:hAnsi="Calibri" w:cs="Arial Rounded MT Bold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ПРЕОБРАЖЕНСКОГО 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МУНИЦИПАЛЬНОГО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ОБРАЗОВАНИЯ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ПУГАЧЕВСКОГО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РАЙОНА</w:t>
      </w:r>
    </w:p>
    <w:p w:rsidR="0012295D" w:rsidRDefault="00634CA6" w:rsidP="00634C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ОБЛАСТИ</w:t>
      </w:r>
    </w:p>
    <w:p w:rsidR="00634CA6" w:rsidRDefault="00634CA6" w:rsidP="00634CA6">
      <w:pPr>
        <w:jc w:val="right"/>
        <w:rPr>
          <w:b/>
          <w:bCs/>
          <w:sz w:val="28"/>
          <w:szCs w:val="28"/>
        </w:rPr>
      </w:pPr>
    </w:p>
    <w:p w:rsidR="00634CA6" w:rsidRDefault="00634CA6" w:rsidP="00634CA6">
      <w:pPr>
        <w:jc w:val="center"/>
      </w:pPr>
    </w:p>
    <w:p w:rsidR="00634CA6" w:rsidRDefault="00634CA6" w:rsidP="00634C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34CA6" w:rsidRDefault="00634CA6" w:rsidP="00634CA6">
      <w:pPr>
        <w:jc w:val="center"/>
        <w:rPr>
          <w:b/>
          <w:bCs/>
          <w:sz w:val="28"/>
          <w:szCs w:val="28"/>
        </w:rPr>
      </w:pPr>
    </w:p>
    <w:p w:rsidR="00634CA6" w:rsidRDefault="00634CA6" w:rsidP="00634C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Pr="00634CA6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041A9F">
        <w:rPr>
          <w:b/>
          <w:bCs/>
          <w:sz w:val="28"/>
          <w:szCs w:val="28"/>
        </w:rPr>
        <w:t xml:space="preserve">26 ноября </w:t>
      </w:r>
      <w:r>
        <w:rPr>
          <w:b/>
          <w:bCs/>
          <w:sz w:val="28"/>
          <w:szCs w:val="28"/>
        </w:rPr>
        <w:t>2019 года№</w:t>
      </w:r>
      <w:r w:rsidR="00041A9F">
        <w:rPr>
          <w:b/>
          <w:bCs/>
          <w:sz w:val="28"/>
          <w:szCs w:val="28"/>
        </w:rPr>
        <w:t xml:space="preserve"> 76</w:t>
      </w:r>
    </w:p>
    <w:p w:rsidR="00634CA6" w:rsidRPr="00634CA6" w:rsidRDefault="00634CA6" w:rsidP="00634CA6">
      <w:pPr>
        <w:jc w:val="center"/>
        <w:rPr>
          <w:b/>
          <w:bCs/>
          <w:sz w:val="28"/>
          <w:szCs w:val="28"/>
        </w:rPr>
      </w:pPr>
    </w:p>
    <w:p w:rsidR="00634CA6" w:rsidRPr="0048319D" w:rsidRDefault="00634CA6" w:rsidP="00634CA6">
      <w:pPr>
        <w:suppressAutoHyphens/>
        <w:rPr>
          <w:b/>
          <w:color w:val="000000"/>
          <w:sz w:val="28"/>
          <w:szCs w:val="28"/>
        </w:rPr>
      </w:pPr>
      <w:r w:rsidRPr="0048319D">
        <w:rPr>
          <w:b/>
          <w:color w:val="000000"/>
          <w:sz w:val="28"/>
          <w:szCs w:val="28"/>
        </w:rPr>
        <w:t xml:space="preserve">Об утверждении порядка проведения </w:t>
      </w:r>
    </w:p>
    <w:p w:rsidR="00634CA6" w:rsidRPr="0048319D" w:rsidRDefault="00634CA6" w:rsidP="00634CA6">
      <w:pPr>
        <w:suppressAutoHyphens/>
        <w:rPr>
          <w:b/>
          <w:color w:val="000000"/>
          <w:sz w:val="28"/>
          <w:szCs w:val="28"/>
        </w:rPr>
      </w:pPr>
      <w:r w:rsidRPr="0048319D">
        <w:rPr>
          <w:b/>
          <w:color w:val="000000"/>
          <w:sz w:val="28"/>
          <w:szCs w:val="28"/>
        </w:rPr>
        <w:t xml:space="preserve">оценки налоговых расходов  </w:t>
      </w:r>
    </w:p>
    <w:p w:rsidR="00634CA6" w:rsidRPr="0048319D" w:rsidRDefault="00634CA6" w:rsidP="00634CA6">
      <w:pPr>
        <w:suppressAutoHyphens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Преображенского</w:t>
      </w:r>
      <w:r w:rsidRPr="0048319D">
        <w:rPr>
          <w:b/>
          <w:color w:val="000000"/>
          <w:sz w:val="28"/>
          <w:szCs w:val="28"/>
        </w:rPr>
        <w:t xml:space="preserve"> муниципального </w:t>
      </w:r>
    </w:p>
    <w:p w:rsidR="00634CA6" w:rsidRPr="0048319D" w:rsidRDefault="00634CA6" w:rsidP="00634CA6">
      <w:pPr>
        <w:suppressAutoHyphens/>
        <w:rPr>
          <w:b/>
          <w:color w:val="000000"/>
          <w:sz w:val="28"/>
          <w:szCs w:val="28"/>
        </w:rPr>
      </w:pPr>
      <w:r w:rsidRPr="0048319D">
        <w:rPr>
          <w:b/>
          <w:color w:val="000000"/>
          <w:sz w:val="28"/>
          <w:szCs w:val="28"/>
        </w:rPr>
        <w:t xml:space="preserve">образования Пугачевского </w:t>
      </w:r>
    </w:p>
    <w:p w:rsidR="00634CA6" w:rsidRPr="0048319D" w:rsidRDefault="00634CA6" w:rsidP="00634CA6">
      <w:pPr>
        <w:suppressAutoHyphens/>
        <w:rPr>
          <w:b/>
          <w:color w:val="000000"/>
          <w:sz w:val="28"/>
          <w:szCs w:val="28"/>
        </w:rPr>
      </w:pPr>
      <w:r w:rsidRPr="0048319D">
        <w:rPr>
          <w:b/>
          <w:color w:val="000000"/>
          <w:sz w:val="28"/>
          <w:szCs w:val="28"/>
        </w:rPr>
        <w:t xml:space="preserve">муниципального района </w:t>
      </w:r>
    </w:p>
    <w:p w:rsidR="00634CA6" w:rsidRPr="0048319D" w:rsidRDefault="00634CA6" w:rsidP="00634CA6">
      <w:pPr>
        <w:suppressAutoHyphens/>
        <w:rPr>
          <w:color w:val="000000"/>
          <w:sz w:val="28"/>
          <w:szCs w:val="28"/>
        </w:rPr>
      </w:pPr>
      <w:r w:rsidRPr="0048319D">
        <w:rPr>
          <w:b/>
          <w:color w:val="000000"/>
          <w:sz w:val="28"/>
          <w:szCs w:val="28"/>
        </w:rPr>
        <w:t>Саратовской области</w:t>
      </w:r>
    </w:p>
    <w:p w:rsidR="00634CA6" w:rsidRPr="0048319D" w:rsidRDefault="00634CA6" w:rsidP="00634CA6">
      <w:pPr>
        <w:suppressAutoHyphens/>
        <w:rPr>
          <w:b/>
          <w:color w:val="000000"/>
          <w:sz w:val="28"/>
          <w:szCs w:val="28"/>
        </w:rPr>
      </w:pPr>
    </w:p>
    <w:p w:rsidR="00634CA6" w:rsidRPr="0048319D" w:rsidRDefault="00634CA6" w:rsidP="00634CA6">
      <w:pPr>
        <w:suppressAutoHyphens/>
        <w:ind w:firstLine="539"/>
        <w:jc w:val="both"/>
        <w:rPr>
          <w:color w:val="000000"/>
          <w:sz w:val="28"/>
          <w:szCs w:val="28"/>
        </w:rPr>
      </w:pPr>
    </w:p>
    <w:p w:rsidR="00634CA6" w:rsidRPr="0048319D" w:rsidRDefault="00634CA6" w:rsidP="00634CA6">
      <w:pPr>
        <w:suppressAutoHyphens/>
        <w:jc w:val="both"/>
        <w:rPr>
          <w:iCs/>
          <w:color w:val="00000A"/>
          <w:sz w:val="28"/>
          <w:szCs w:val="28"/>
        </w:rPr>
      </w:pPr>
      <w:r w:rsidRPr="0048319D">
        <w:rPr>
          <w:iCs/>
          <w:color w:val="000000"/>
          <w:sz w:val="28"/>
          <w:szCs w:val="28"/>
        </w:rPr>
        <w:t xml:space="preserve">      В соответствии со статьей 174.3 Бюджетного кодекса РФ, Постановлением Правительства РФ от 22.06.2019 года №796 «Об общих требованиях к оценке налоговых расходов субъектов Российской Федерации и муниципальных образований», Уставом </w:t>
      </w:r>
      <w:r>
        <w:rPr>
          <w:iCs/>
          <w:color w:val="000000"/>
          <w:sz w:val="28"/>
          <w:szCs w:val="28"/>
        </w:rPr>
        <w:t>Преображенского</w:t>
      </w:r>
      <w:r w:rsidRPr="0048319D">
        <w:rPr>
          <w:iCs/>
          <w:color w:val="000000"/>
          <w:sz w:val="28"/>
          <w:szCs w:val="28"/>
        </w:rPr>
        <w:t xml:space="preserve"> муниципального образования Пугачевского муниципального района Саратовской области, администрация </w:t>
      </w:r>
      <w:r>
        <w:rPr>
          <w:iCs/>
          <w:color w:val="000000"/>
          <w:sz w:val="28"/>
          <w:szCs w:val="28"/>
        </w:rPr>
        <w:t>Преображенского</w:t>
      </w:r>
      <w:r w:rsidRPr="0048319D">
        <w:rPr>
          <w:iCs/>
          <w:color w:val="000000"/>
          <w:sz w:val="28"/>
          <w:szCs w:val="28"/>
        </w:rPr>
        <w:t xml:space="preserve"> муниципального образования Пугачевского муниципального района Саратовской области </w:t>
      </w:r>
      <w:r w:rsidRPr="0048319D">
        <w:rPr>
          <w:b/>
          <w:bCs/>
          <w:iCs/>
          <w:color w:val="000000"/>
          <w:sz w:val="28"/>
          <w:szCs w:val="28"/>
        </w:rPr>
        <w:t>ПОСТАНОВЛЯЕТ:</w:t>
      </w:r>
    </w:p>
    <w:p w:rsidR="00634CA6" w:rsidRPr="0048319D" w:rsidRDefault="00634CA6" w:rsidP="00634CA6">
      <w:pPr>
        <w:pStyle w:val="a5"/>
        <w:rPr>
          <w:color w:val="000000"/>
          <w:szCs w:val="28"/>
        </w:rPr>
      </w:pPr>
      <w:r w:rsidRPr="0048319D">
        <w:rPr>
          <w:color w:val="000000"/>
          <w:szCs w:val="28"/>
        </w:rPr>
        <w:t xml:space="preserve">       1. Утвердить порядок проведения оценки налоговых расходов </w:t>
      </w:r>
      <w:r>
        <w:rPr>
          <w:color w:val="000000"/>
          <w:szCs w:val="28"/>
        </w:rPr>
        <w:t>Преображенского</w:t>
      </w:r>
      <w:r w:rsidRPr="0048319D">
        <w:rPr>
          <w:color w:val="000000"/>
          <w:szCs w:val="28"/>
        </w:rPr>
        <w:t xml:space="preserve"> муниципального образования Пугачевского муниципального района Саратовской области согласно приложению.</w:t>
      </w:r>
    </w:p>
    <w:p w:rsidR="00634CA6" w:rsidRPr="0048319D" w:rsidRDefault="00634CA6" w:rsidP="00634CA6">
      <w:pPr>
        <w:pStyle w:val="ab"/>
        <w:ind w:left="0"/>
        <w:jc w:val="both"/>
        <w:rPr>
          <w:color w:val="000000"/>
          <w:szCs w:val="28"/>
        </w:rPr>
      </w:pPr>
      <w:r w:rsidRPr="0048319D">
        <w:rPr>
          <w:color w:val="000000"/>
          <w:szCs w:val="28"/>
        </w:rPr>
        <w:t xml:space="preserve">       2</w:t>
      </w:r>
      <w:r w:rsidRPr="00634CA6">
        <w:rPr>
          <w:color w:val="000000"/>
          <w:sz w:val="28"/>
          <w:szCs w:val="28"/>
        </w:rPr>
        <w:t xml:space="preserve">. Опубликовать настоящее постановление в </w:t>
      </w:r>
      <w:r w:rsidRPr="00634CA6">
        <w:rPr>
          <w:sz w:val="28"/>
          <w:szCs w:val="28"/>
        </w:rPr>
        <w:t xml:space="preserve">«Информационном сборнике» Преображенского муниципального образования </w:t>
      </w:r>
      <w:r w:rsidRPr="00634CA6">
        <w:rPr>
          <w:color w:val="000000"/>
          <w:sz w:val="28"/>
          <w:szCs w:val="28"/>
        </w:rPr>
        <w:t>и на сайте администрации Преображенского муниципального образования Пугачевского муниципального района Саратовской области в сети «Интернет».</w:t>
      </w:r>
    </w:p>
    <w:p w:rsidR="00634CA6" w:rsidRPr="0048319D" w:rsidRDefault="00634CA6" w:rsidP="00634CA6">
      <w:pPr>
        <w:jc w:val="both"/>
        <w:rPr>
          <w:color w:val="000000"/>
          <w:sz w:val="28"/>
          <w:szCs w:val="28"/>
        </w:rPr>
      </w:pPr>
      <w:r w:rsidRPr="0048319D">
        <w:rPr>
          <w:color w:val="000000"/>
          <w:sz w:val="28"/>
          <w:szCs w:val="28"/>
        </w:rPr>
        <w:t xml:space="preserve">       3. Настоящее постановление вступает в силу со дня его официального опубликования и распространяется на бюджетные правоотношения, возникающие с 1 января 2020 года.</w:t>
      </w:r>
    </w:p>
    <w:p w:rsidR="00634CA6" w:rsidRPr="0048319D" w:rsidRDefault="00634CA6" w:rsidP="00634CA6">
      <w:pPr>
        <w:rPr>
          <w:color w:val="000000"/>
          <w:sz w:val="28"/>
          <w:szCs w:val="28"/>
        </w:rPr>
      </w:pPr>
      <w:bookmarkStart w:id="1" w:name="Par28"/>
      <w:bookmarkEnd w:id="1"/>
    </w:p>
    <w:p w:rsidR="00634CA6" w:rsidRPr="0048319D" w:rsidRDefault="00634CA6" w:rsidP="00634CA6">
      <w:pPr>
        <w:rPr>
          <w:b/>
          <w:color w:val="000000"/>
          <w:sz w:val="28"/>
          <w:szCs w:val="28"/>
        </w:rPr>
      </w:pPr>
      <w:r w:rsidRPr="0048319D">
        <w:rPr>
          <w:b/>
          <w:color w:val="000000"/>
          <w:sz w:val="28"/>
          <w:szCs w:val="28"/>
        </w:rPr>
        <w:t xml:space="preserve">Глава </w:t>
      </w:r>
      <w:r>
        <w:rPr>
          <w:b/>
          <w:color w:val="000000"/>
          <w:sz w:val="28"/>
          <w:szCs w:val="28"/>
        </w:rPr>
        <w:t>Преображенского</w:t>
      </w:r>
    </w:p>
    <w:p w:rsidR="00634CA6" w:rsidRPr="0048319D" w:rsidRDefault="00634CA6" w:rsidP="00634CA6">
      <w:pPr>
        <w:rPr>
          <w:b/>
          <w:color w:val="000000"/>
          <w:sz w:val="28"/>
          <w:szCs w:val="28"/>
        </w:rPr>
        <w:sectPr w:rsidR="00634CA6" w:rsidRPr="0048319D">
          <w:footerReference w:type="default" r:id="rId8"/>
          <w:pgSz w:w="11906" w:h="16838"/>
          <w:pgMar w:top="1134" w:right="567" w:bottom="1134" w:left="1418" w:header="0" w:footer="0" w:gutter="0"/>
          <w:cols w:space="720"/>
          <w:formProt w:val="0"/>
          <w:docGrid w:linePitch="360" w:charSpace="2047"/>
        </w:sectPr>
      </w:pPr>
      <w:r w:rsidRPr="0048319D">
        <w:rPr>
          <w:b/>
          <w:color w:val="000000"/>
          <w:sz w:val="28"/>
          <w:szCs w:val="28"/>
        </w:rPr>
        <w:t xml:space="preserve">муниципального образования                                              </w:t>
      </w:r>
      <w:r>
        <w:rPr>
          <w:b/>
          <w:color w:val="000000"/>
          <w:sz w:val="28"/>
          <w:szCs w:val="28"/>
        </w:rPr>
        <w:t>М.Т.Мартынов</w:t>
      </w:r>
      <w:r w:rsidRPr="0048319D">
        <w:rPr>
          <w:b/>
          <w:color w:val="000000"/>
          <w:sz w:val="28"/>
          <w:szCs w:val="28"/>
        </w:rPr>
        <w:t xml:space="preserve"> </w:t>
      </w:r>
    </w:p>
    <w:p w:rsidR="00634CA6" w:rsidRPr="00041A9F" w:rsidRDefault="00041A9F" w:rsidP="00634CA6">
      <w:pPr>
        <w:ind w:left="424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</w:t>
      </w:r>
      <w:r w:rsidR="00634CA6" w:rsidRPr="00041A9F">
        <w:rPr>
          <w:color w:val="000000"/>
          <w:sz w:val="24"/>
          <w:szCs w:val="24"/>
        </w:rPr>
        <w:t>Приложение</w:t>
      </w:r>
    </w:p>
    <w:p w:rsidR="00634CA6" w:rsidRPr="00041A9F" w:rsidRDefault="00041A9F" w:rsidP="00634CA6">
      <w:pPr>
        <w:ind w:left="424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</w:t>
      </w:r>
      <w:r w:rsidR="00634CA6" w:rsidRPr="00041A9F">
        <w:rPr>
          <w:color w:val="000000"/>
          <w:sz w:val="24"/>
          <w:szCs w:val="24"/>
        </w:rPr>
        <w:t xml:space="preserve">к постановлению администрации </w:t>
      </w:r>
    </w:p>
    <w:p w:rsidR="00634CA6" w:rsidRPr="00041A9F" w:rsidRDefault="00041A9F" w:rsidP="00634CA6">
      <w:pPr>
        <w:suppressAutoHyphens/>
        <w:ind w:left="424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</w:t>
      </w:r>
      <w:r w:rsidR="00634CA6" w:rsidRPr="00041A9F">
        <w:rPr>
          <w:color w:val="000000"/>
          <w:sz w:val="24"/>
          <w:szCs w:val="24"/>
        </w:rPr>
        <w:t xml:space="preserve">Преображенского муниципального </w:t>
      </w:r>
    </w:p>
    <w:p w:rsidR="00634CA6" w:rsidRPr="00041A9F" w:rsidRDefault="00041A9F" w:rsidP="00634CA6">
      <w:pPr>
        <w:suppressAutoHyphens/>
        <w:ind w:left="424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</w:t>
      </w:r>
      <w:r w:rsidR="00634CA6" w:rsidRPr="00041A9F">
        <w:rPr>
          <w:color w:val="000000"/>
          <w:sz w:val="24"/>
          <w:szCs w:val="24"/>
        </w:rPr>
        <w:t xml:space="preserve">образования Пугачевского </w:t>
      </w:r>
    </w:p>
    <w:p w:rsidR="00634CA6" w:rsidRPr="00041A9F" w:rsidRDefault="00041A9F" w:rsidP="00634CA6">
      <w:pPr>
        <w:suppressAutoHyphens/>
        <w:ind w:left="424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</w:t>
      </w:r>
      <w:r w:rsidR="00634CA6" w:rsidRPr="00041A9F">
        <w:rPr>
          <w:color w:val="000000"/>
          <w:sz w:val="24"/>
          <w:szCs w:val="24"/>
        </w:rPr>
        <w:t xml:space="preserve">муниципального района </w:t>
      </w:r>
    </w:p>
    <w:p w:rsidR="00634CA6" w:rsidRPr="00041A9F" w:rsidRDefault="00041A9F" w:rsidP="00634CA6">
      <w:pPr>
        <w:suppressAutoHyphens/>
        <w:ind w:left="49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</w:t>
      </w:r>
      <w:r w:rsidR="00634CA6" w:rsidRPr="00041A9F">
        <w:rPr>
          <w:color w:val="000000"/>
          <w:sz w:val="24"/>
          <w:szCs w:val="24"/>
        </w:rPr>
        <w:t>Саратовской области</w:t>
      </w:r>
    </w:p>
    <w:p w:rsidR="00634CA6" w:rsidRPr="00041A9F" w:rsidRDefault="00041A9F" w:rsidP="00634CA6">
      <w:pPr>
        <w:suppressAutoHyphens/>
        <w:ind w:left="4956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</w:t>
      </w:r>
      <w:r w:rsidR="00634CA6" w:rsidRPr="00041A9F">
        <w:rPr>
          <w:color w:val="000000"/>
          <w:sz w:val="24"/>
          <w:szCs w:val="24"/>
        </w:rPr>
        <w:t xml:space="preserve">от    </w:t>
      </w:r>
      <w:r w:rsidRPr="00041A9F">
        <w:rPr>
          <w:color w:val="000000"/>
          <w:sz w:val="24"/>
          <w:szCs w:val="24"/>
        </w:rPr>
        <w:t>26 ноября</w:t>
      </w:r>
      <w:r w:rsidR="00634CA6" w:rsidRPr="00041A9F">
        <w:rPr>
          <w:color w:val="000000"/>
          <w:sz w:val="24"/>
          <w:szCs w:val="24"/>
        </w:rPr>
        <w:t xml:space="preserve">   2019 </w:t>
      </w:r>
      <w:proofErr w:type="gramStart"/>
      <w:r w:rsidR="00634CA6" w:rsidRPr="00041A9F">
        <w:rPr>
          <w:color w:val="000000"/>
          <w:sz w:val="24"/>
          <w:szCs w:val="24"/>
        </w:rPr>
        <w:t>года  №</w:t>
      </w:r>
      <w:proofErr w:type="gramEnd"/>
      <w:r w:rsidR="00634CA6" w:rsidRPr="00041A9F">
        <w:rPr>
          <w:rFonts w:ascii="Arial" w:hAnsi="Arial" w:cs="Arial"/>
          <w:color w:val="000000"/>
          <w:sz w:val="24"/>
          <w:szCs w:val="24"/>
        </w:rPr>
        <w:t> </w:t>
      </w:r>
      <w:r w:rsidRPr="00041A9F">
        <w:rPr>
          <w:color w:val="000000"/>
          <w:sz w:val="24"/>
          <w:szCs w:val="24"/>
        </w:rPr>
        <w:t>76</w:t>
      </w:r>
    </w:p>
    <w:p w:rsidR="00634CA6" w:rsidRPr="00041A9F" w:rsidRDefault="00634CA6" w:rsidP="00634CA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634CA6" w:rsidRPr="00056285" w:rsidRDefault="00634CA6" w:rsidP="00634CA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56285">
        <w:rPr>
          <w:b/>
          <w:color w:val="000000"/>
          <w:sz w:val="28"/>
          <w:szCs w:val="28"/>
        </w:rPr>
        <w:t>Порядок проведения оценки налоговых расходов</w:t>
      </w:r>
    </w:p>
    <w:p w:rsidR="00041A9F" w:rsidRDefault="00634CA6" w:rsidP="00634CA6">
      <w:pPr>
        <w:shd w:val="clear" w:color="auto" w:fill="FFFFFF"/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Преображенского</w:t>
      </w:r>
      <w:r w:rsidRPr="00056285">
        <w:rPr>
          <w:b/>
          <w:color w:val="000000"/>
          <w:sz w:val="28"/>
          <w:szCs w:val="28"/>
        </w:rPr>
        <w:t xml:space="preserve"> муниципального образования </w:t>
      </w:r>
    </w:p>
    <w:p w:rsidR="00634CA6" w:rsidRDefault="00634CA6" w:rsidP="00634CA6">
      <w:pPr>
        <w:shd w:val="clear" w:color="auto" w:fill="FFFFFF"/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 w:rsidRPr="00056285">
        <w:rPr>
          <w:b/>
          <w:color w:val="000000"/>
          <w:sz w:val="28"/>
          <w:szCs w:val="28"/>
        </w:rPr>
        <w:t>Пугачевского муниципального района Саратовской области</w:t>
      </w:r>
    </w:p>
    <w:p w:rsidR="00634CA6" w:rsidRPr="00056285" w:rsidRDefault="00634CA6" w:rsidP="00634CA6">
      <w:pPr>
        <w:shd w:val="clear" w:color="auto" w:fill="FFFFFF"/>
        <w:tabs>
          <w:tab w:val="left" w:pos="8505"/>
        </w:tabs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634CA6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056285">
        <w:rPr>
          <w:color w:val="000000"/>
          <w:sz w:val="28"/>
          <w:szCs w:val="28"/>
        </w:rPr>
        <w:t xml:space="preserve">1. </w:t>
      </w:r>
      <w:proofErr w:type="gramStart"/>
      <w:r w:rsidRPr="00056285">
        <w:rPr>
          <w:color w:val="000000"/>
          <w:sz w:val="28"/>
          <w:szCs w:val="28"/>
        </w:rPr>
        <w:t>Настоящий  Порядок</w:t>
      </w:r>
      <w:proofErr w:type="gramEnd"/>
      <w:r w:rsidRPr="00056285">
        <w:rPr>
          <w:color w:val="000000"/>
          <w:sz w:val="28"/>
          <w:szCs w:val="28"/>
        </w:rPr>
        <w:t xml:space="preserve"> определяет процедуру и критерии оценки налоговых расходов, состав исполнителей, их взаимодействие, а также требования к реализации результатов оценки.</w:t>
      </w:r>
    </w:p>
    <w:p w:rsidR="00634CA6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056285">
        <w:rPr>
          <w:color w:val="000000"/>
          <w:sz w:val="28"/>
          <w:szCs w:val="28"/>
        </w:rPr>
        <w:t>2. Понятия, используемые в настоящем Порядке:</w:t>
      </w:r>
    </w:p>
    <w:p w:rsidR="00634CA6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56285">
        <w:rPr>
          <w:color w:val="000000"/>
          <w:sz w:val="28"/>
          <w:szCs w:val="28"/>
        </w:rPr>
        <w:t>налоговые расходы</w:t>
      </w:r>
      <w:r>
        <w:rPr>
          <w:color w:val="000000"/>
          <w:sz w:val="28"/>
          <w:szCs w:val="28"/>
        </w:rPr>
        <w:t xml:space="preserve"> </w:t>
      </w:r>
      <w:r w:rsidRPr="00056285">
        <w:rPr>
          <w:color w:val="000000"/>
          <w:sz w:val="28"/>
          <w:szCs w:val="28"/>
        </w:rPr>
        <w:t xml:space="preserve">– выпадающие доходы  бюджета </w:t>
      </w:r>
      <w:r>
        <w:rPr>
          <w:color w:val="000000"/>
          <w:sz w:val="28"/>
          <w:szCs w:val="28"/>
        </w:rPr>
        <w:t>Преображенского</w:t>
      </w:r>
      <w:r w:rsidRPr="00056285">
        <w:rPr>
          <w:color w:val="000000"/>
          <w:sz w:val="28"/>
          <w:szCs w:val="28"/>
        </w:rPr>
        <w:t xml:space="preserve">  муниципального образования Пугачевского  муниципального района Саратовской области,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(структурных элементов муниципальной программы) </w:t>
      </w:r>
      <w:r>
        <w:rPr>
          <w:color w:val="000000"/>
          <w:sz w:val="28"/>
          <w:szCs w:val="28"/>
        </w:rPr>
        <w:t>Преображенского</w:t>
      </w:r>
      <w:r w:rsidRPr="00056285">
        <w:rPr>
          <w:color w:val="000000"/>
          <w:sz w:val="28"/>
          <w:szCs w:val="28"/>
        </w:rPr>
        <w:t xml:space="preserve"> муниципального образования (далее – муниципального образования) и (или) целями социально-экономической политики, не относящимися к муниципальным программам;</w:t>
      </w:r>
    </w:p>
    <w:p w:rsidR="00634CA6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56285">
        <w:rPr>
          <w:color w:val="000000"/>
          <w:sz w:val="28"/>
          <w:szCs w:val="28"/>
        </w:rPr>
        <w:t>куратор налогового расхода - орган местного самоуправления муниципального образования,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муниципальной программы (структурных элементов муниципальной программы) муниципального образования и (или) целей социально-экономической политики муниципального образования, не относящимися к муниципальным программам муниципального образования, орган местного самоуправления муниципального образования, инициирующий установление налоговых расходов;</w:t>
      </w:r>
    </w:p>
    <w:p w:rsidR="00634CA6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56285">
        <w:rPr>
          <w:color w:val="000000"/>
          <w:sz w:val="28"/>
          <w:szCs w:val="28"/>
        </w:rPr>
        <w:t>перечень налоговых расходов муниципального образования - свод (перечень), содержащий сведения о распределении налоговых расходов муниципального образования в соответствии с целями муниципальных программ (структурных элементов муниципальных  программ)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кураторах налоговых расходов, нормативных и целевых характеристиках;</w:t>
      </w:r>
    </w:p>
    <w:p w:rsidR="00634CA6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56285">
        <w:rPr>
          <w:color w:val="000000"/>
          <w:sz w:val="28"/>
          <w:szCs w:val="28"/>
        </w:rPr>
        <w:t>оценка налоговых расходов -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634CA6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56285">
        <w:rPr>
          <w:color w:val="000000"/>
          <w:sz w:val="28"/>
          <w:szCs w:val="28"/>
        </w:rPr>
        <w:t>оценка объемов налоговых расходов - определение объемов выпадающих доходов бюджета муниципального образования, обусловленных льготами, предоставленными плательщикам;</w:t>
      </w:r>
    </w:p>
    <w:p w:rsidR="00634CA6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056285">
        <w:rPr>
          <w:color w:val="000000"/>
          <w:sz w:val="28"/>
          <w:szCs w:val="28"/>
        </w:rPr>
        <w:t>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образования;</w:t>
      </w:r>
    </w:p>
    <w:p w:rsidR="00634CA6" w:rsidRPr="00056285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56285">
        <w:rPr>
          <w:color w:val="000000"/>
          <w:sz w:val="28"/>
          <w:szCs w:val="28"/>
        </w:rPr>
        <w:t>плательщики - плательщики налогов;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56285">
        <w:rPr>
          <w:color w:val="000000"/>
          <w:sz w:val="28"/>
          <w:szCs w:val="28"/>
        </w:rPr>
        <w:t>социальные налоговые расходы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56285">
        <w:rPr>
          <w:color w:val="000000"/>
          <w:sz w:val="28"/>
          <w:szCs w:val="28"/>
        </w:rPr>
        <w:t>стимулирующие налоговые расходы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муниципального образования;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56285">
        <w:rPr>
          <w:color w:val="000000"/>
          <w:sz w:val="28"/>
          <w:szCs w:val="28"/>
        </w:rPr>
        <w:t>технические налоговые расходы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муниципального образования;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56285">
        <w:rPr>
          <w:color w:val="000000"/>
          <w:sz w:val="28"/>
          <w:szCs w:val="28"/>
        </w:rPr>
        <w:t>фискальные характеристики налоговых расходов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муниципального образования;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56285">
        <w:rPr>
          <w:color w:val="000000"/>
          <w:sz w:val="28"/>
          <w:szCs w:val="28"/>
        </w:rPr>
        <w:t>целевые характеристики налогового расхода 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муниципального образования.</w:t>
      </w:r>
    </w:p>
    <w:p w:rsidR="00634CA6" w:rsidRPr="005D55F1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 w:rsidRPr="00056285">
        <w:rPr>
          <w:color w:val="000000"/>
          <w:sz w:val="28"/>
          <w:szCs w:val="28"/>
        </w:rPr>
        <w:t xml:space="preserve">3. </w:t>
      </w:r>
      <w:r w:rsidRPr="005D55F1">
        <w:rPr>
          <w:color w:val="000000"/>
          <w:sz w:val="28"/>
          <w:szCs w:val="28"/>
        </w:rPr>
        <w:t>Методики оценки эффективности налоговых расходов формируются кураторами соответствующих налоговых расходов и утверждаются ими по согласованию с администраци</w:t>
      </w:r>
      <w:r>
        <w:rPr>
          <w:color w:val="000000"/>
          <w:sz w:val="28"/>
          <w:szCs w:val="28"/>
        </w:rPr>
        <w:t>ей</w:t>
      </w:r>
      <w:r w:rsidRPr="005D55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Преображенского</w:t>
      </w:r>
      <w:r w:rsidRPr="005D55F1">
        <w:rPr>
          <w:color w:val="000000"/>
          <w:sz w:val="28"/>
          <w:szCs w:val="28"/>
        </w:rPr>
        <w:t xml:space="preserve"> муниципального образования.</w:t>
      </w: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D55F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D55F1">
        <w:rPr>
          <w:color w:val="000000"/>
          <w:sz w:val="28"/>
          <w:szCs w:val="28"/>
        </w:rPr>
        <w:t>В целях оценки эффективности налоговых расходов:</w:t>
      </w:r>
    </w:p>
    <w:p w:rsidR="00634CA6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</w:t>
      </w:r>
      <w:r w:rsidRPr="005D55F1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я</w:t>
      </w:r>
      <w:r w:rsidRPr="005D55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Преображенского</w:t>
      </w:r>
      <w:r w:rsidRPr="005D55F1">
        <w:rPr>
          <w:color w:val="000000"/>
          <w:sz w:val="28"/>
          <w:szCs w:val="28"/>
        </w:rPr>
        <w:t xml:space="preserve"> муниципального образования 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D55F1">
        <w:rPr>
          <w:color w:val="000000"/>
          <w:sz w:val="28"/>
          <w:szCs w:val="28"/>
        </w:rPr>
        <w:t>кураторы налоговых расходов на основе сформированного и размещенного перечня налоговых расходов и информации</w:t>
      </w:r>
      <w:r>
        <w:rPr>
          <w:color w:val="000000"/>
          <w:sz w:val="28"/>
          <w:szCs w:val="28"/>
        </w:rPr>
        <w:t xml:space="preserve"> </w:t>
      </w:r>
      <w:r w:rsidRPr="005D55F1">
        <w:rPr>
          <w:color w:val="000000"/>
          <w:sz w:val="28"/>
          <w:szCs w:val="28"/>
        </w:rPr>
        <w:t xml:space="preserve">формируют паспорта налоговых расходов и в срок до 15 июля представляют их в </w:t>
      </w:r>
      <w:r>
        <w:rPr>
          <w:color w:val="000000"/>
          <w:sz w:val="28"/>
          <w:szCs w:val="28"/>
        </w:rPr>
        <w:t>а</w:t>
      </w:r>
      <w:r w:rsidRPr="005D55F1">
        <w:rPr>
          <w:color w:val="000000"/>
          <w:sz w:val="28"/>
          <w:szCs w:val="28"/>
        </w:rPr>
        <w:t>дмини</w:t>
      </w:r>
      <w:r>
        <w:rPr>
          <w:color w:val="000000"/>
          <w:sz w:val="28"/>
          <w:szCs w:val="28"/>
        </w:rPr>
        <w:t>страцию</w:t>
      </w:r>
      <w:r w:rsidRPr="005D55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Преображенского </w:t>
      </w:r>
      <w:r w:rsidRPr="005D55F1">
        <w:rPr>
          <w:color w:val="000000"/>
          <w:sz w:val="28"/>
          <w:szCs w:val="28"/>
        </w:rPr>
        <w:t>муниципального образования.</w:t>
      </w: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5D55F1">
        <w:rPr>
          <w:color w:val="000000"/>
          <w:sz w:val="28"/>
          <w:szCs w:val="28"/>
        </w:rPr>
        <w:t xml:space="preserve">14.Оценка эффективности налоговых расходов (в том числе </w:t>
      </w:r>
      <w:r w:rsidRPr="005D55F1">
        <w:rPr>
          <w:color w:val="000000"/>
          <w:sz w:val="28"/>
          <w:szCs w:val="28"/>
        </w:rPr>
        <w:lastRenderedPageBreak/>
        <w:t>нераспределенных) осуществляется кураторами соответствующих налоговых расходов и включает:</w:t>
      </w: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D55F1">
        <w:rPr>
          <w:color w:val="000000"/>
          <w:sz w:val="28"/>
          <w:szCs w:val="28"/>
        </w:rPr>
        <w:t>оценку целесообразности предоставления налоговых расходов;</w:t>
      </w: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D55F1">
        <w:rPr>
          <w:color w:val="000000"/>
          <w:sz w:val="28"/>
          <w:szCs w:val="28"/>
        </w:rPr>
        <w:t>оценку результативности налоговых расходов.</w:t>
      </w: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5D55F1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5D55F1">
        <w:rPr>
          <w:color w:val="000000"/>
          <w:sz w:val="28"/>
          <w:szCs w:val="28"/>
        </w:rPr>
        <w:t>Критериями целесообразности осуществления налоговых расходов являются:</w:t>
      </w: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D55F1">
        <w:rPr>
          <w:color w:val="000000"/>
          <w:sz w:val="28"/>
          <w:szCs w:val="28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r>
        <w:rPr>
          <w:color w:val="000000"/>
          <w:sz w:val="28"/>
          <w:szCs w:val="28"/>
        </w:rPr>
        <w:t>Преображенского</w:t>
      </w:r>
      <w:r w:rsidRPr="005D55F1">
        <w:rPr>
          <w:color w:val="000000"/>
          <w:sz w:val="28"/>
          <w:szCs w:val="28"/>
        </w:rPr>
        <w:t xml:space="preserve"> муниципального образования (в отношении непрограммных налоговых расходов);</w:t>
      </w: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D55F1">
        <w:rPr>
          <w:color w:val="000000"/>
          <w:sz w:val="28"/>
          <w:szCs w:val="28"/>
        </w:rPr>
        <w:t>востребованность льготы, освобождения или иной преференции.</w:t>
      </w: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5D55F1">
        <w:rPr>
          <w:color w:val="000000"/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5D55F1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Pr="005D55F1">
        <w:rPr>
          <w:color w:val="000000"/>
          <w:sz w:val="28"/>
          <w:szCs w:val="28"/>
        </w:rPr>
        <w:t>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5D55F1">
        <w:rPr>
          <w:color w:val="000000"/>
          <w:sz w:val="28"/>
          <w:szCs w:val="28"/>
        </w:rPr>
        <w:t>В качестве критерия результативности определяется не менее одного показателя (индикатора):</w:t>
      </w: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D55F1">
        <w:rPr>
          <w:color w:val="000000"/>
          <w:sz w:val="28"/>
          <w:szCs w:val="28"/>
        </w:rPr>
        <w:t>муниципальной программы или ее структурных элементов (цели муниципальной политики, не отнесенной к муниципальным программам), на значение которого оказывает влияние рассматриваемый налоговый расход;</w:t>
      </w: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D55F1">
        <w:rPr>
          <w:color w:val="000000"/>
          <w:sz w:val="28"/>
          <w:szCs w:val="28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5D55F1">
        <w:rPr>
          <w:color w:val="000000"/>
          <w:sz w:val="28"/>
          <w:szCs w:val="28"/>
        </w:rPr>
        <w:t>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5D55F1">
        <w:rPr>
          <w:color w:val="000000"/>
          <w:sz w:val="28"/>
          <w:szCs w:val="28"/>
        </w:rPr>
        <w:t>В целях проведения оценки бюджетной эффективности налоговых расходов осуществляется:</w:t>
      </w: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5D55F1">
        <w:rPr>
          <w:color w:val="000000"/>
          <w:sz w:val="28"/>
          <w:szCs w:val="28"/>
        </w:rPr>
        <w:t>а) сравнительный анализ результативности налоговых расходов с альтернативными механизмами достижения поставленных целей и задач, включающий сравнение затратности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5D55F1">
        <w:rPr>
          <w:color w:val="000000"/>
          <w:sz w:val="28"/>
          <w:szCs w:val="28"/>
        </w:rPr>
        <w:lastRenderedPageBreak/>
        <w:t>В целях настоящего пункта в качестве альтернативных механизмов могут учитываться в том числе:</w:t>
      </w: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D55F1">
        <w:rPr>
          <w:color w:val="000000"/>
          <w:sz w:val="28"/>
          <w:szCs w:val="28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>
        <w:rPr>
          <w:color w:val="000000"/>
          <w:sz w:val="28"/>
          <w:szCs w:val="28"/>
        </w:rPr>
        <w:t>Преображенского</w:t>
      </w:r>
      <w:r w:rsidRPr="005D55F1">
        <w:rPr>
          <w:color w:val="000000"/>
          <w:sz w:val="28"/>
          <w:szCs w:val="28"/>
        </w:rPr>
        <w:t xml:space="preserve"> муниципального образования;</w:t>
      </w: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D55F1">
        <w:rPr>
          <w:color w:val="000000"/>
          <w:sz w:val="28"/>
          <w:szCs w:val="28"/>
        </w:rPr>
        <w:t xml:space="preserve">предоставление муниципальных гарантий </w:t>
      </w:r>
      <w:r>
        <w:rPr>
          <w:color w:val="000000"/>
          <w:sz w:val="28"/>
          <w:szCs w:val="28"/>
        </w:rPr>
        <w:t>Преображенского</w:t>
      </w:r>
      <w:r w:rsidRPr="005D55F1">
        <w:rPr>
          <w:color w:val="000000"/>
          <w:sz w:val="28"/>
          <w:szCs w:val="28"/>
        </w:rPr>
        <w:t xml:space="preserve"> муниципального образования по обязательствам соответствующих категорий налогоплательщиков;</w:t>
      </w: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D55F1">
        <w:rPr>
          <w:color w:val="000000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634CA6" w:rsidRPr="005D55F1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</w:p>
    <w:p w:rsidR="00634CA6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5D55F1">
        <w:rPr>
          <w:color w:val="000000"/>
          <w:sz w:val="28"/>
          <w:szCs w:val="28"/>
        </w:rPr>
        <w:t>б) оценка совокупного бюджетного эффекта (самоокупаемости) налоговых расходов (в отношении стимулирующих налоговых расходов).</w:t>
      </w:r>
    </w:p>
    <w:p w:rsidR="00634CA6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</w:p>
    <w:p w:rsidR="00634CA6" w:rsidRDefault="00634CA6" w:rsidP="00634CA6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056285">
        <w:rPr>
          <w:color w:val="000000"/>
          <w:sz w:val="28"/>
          <w:szCs w:val="28"/>
        </w:rPr>
        <w:t>. Оценка совокупного бюджетного эффекта (самоокупаемости) стимулирующих налоговых расходов муниципального образования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(E) по следующей формуле:</w:t>
      </w:r>
    </w:p>
    <w:p w:rsidR="00634CA6" w:rsidRDefault="00634CA6" w:rsidP="00634CA6">
      <w:pPr>
        <w:ind w:firstLine="993"/>
        <w:jc w:val="both"/>
        <w:rPr>
          <w:color w:val="000000"/>
        </w:rPr>
      </w:pPr>
      <w:r>
        <w:rPr>
          <w:rFonts w:cs="Open Sans;sans-serif"/>
          <w:color w:val="000000"/>
          <w:sz w:val="28"/>
          <w:szCs w:val="28"/>
        </w:rPr>
        <w:t xml:space="preserve">                                    </w:t>
      </w:r>
      <m:oMath>
        <m:r>
          <w:rPr>
            <w:rFonts w:ascii="Cambria Math" w:hAnsi="Cambria Math"/>
          </w:rPr>
          <m:t>E=</m:t>
        </m:r>
        <m:nary>
          <m:naryPr>
            <m:chr m:val="∑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i-1</m:t>
            </m:r>
          </m:sub>
          <m:sup>
            <m:r>
              <w:rPr>
                <w:rFonts w:ascii="Cambria Math" w:hAnsi="Cambria Math"/>
              </w:rPr>
              <m:t>5</m:t>
            </m:r>
          </m:sup>
          <m:e>
            <m:nary>
              <m:naryPr>
                <m:chr m:val="∑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j-1</m:t>
                </m:r>
              </m:sub>
              <m:sup>
                <m:r>
                  <w:rPr>
                    <w:rFonts w:ascii="Cambria Math" w:hAnsi="Cambria Math"/>
                  </w:rPr>
                  <m:t>m</m:t>
                </m:r>
              </m:sup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Nij-Bojх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1+gi</m:t>
                        </m:r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1-r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p>
                    </m:sSup>
                  </m:den>
                </m:f>
              </m:e>
            </m:nary>
          </m:e>
        </m:nary>
      </m:oMath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 w:rsidRPr="00056285">
        <w:rPr>
          <w:color w:val="000000"/>
          <w:sz w:val="28"/>
          <w:szCs w:val="28"/>
        </w:rPr>
        <w:t>где: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 w:rsidRPr="00056285">
        <w:rPr>
          <w:color w:val="000000"/>
          <w:sz w:val="28"/>
          <w:szCs w:val="28"/>
        </w:rPr>
        <w:t>i - порядковый номер года, имеющий значение от 1 до 5;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 w:rsidRPr="00056285">
        <w:rPr>
          <w:color w:val="000000"/>
          <w:sz w:val="28"/>
          <w:szCs w:val="28"/>
        </w:rPr>
        <w:t>m</w:t>
      </w:r>
      <w:r w:rsidRPr="00056285">
        <w:rPr>
          <w:color w:val="000000"/>
          <w:sz w:val="28"/>
          <w:szCs w:val="28"/>
          <w:vertAlign w:val="subscript"/>
        </w:rPr>
        <w:t>i</w:t>
      </w:r>
      <w:r w:rsidRPr="00056285">
        <w:rPr>
          <w:color w:val="000000"/>
          <w:sz w:val="28"/>
          <w:szCs w:val="28"/>
        </w:rPr>
        <w:t> - количество плательщиков, воспользовавшихся льготой в i-м году;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 w:rsidRPr="00056285">
        <w:rPr>
          <w:color w:val="000000"/>
          <w:sz w:val="28"/>
          <w:szCs w:val="28"/>
        </w:rPr>
        <w:t>j - порядковый номер плательщика, имеющий значение от 1 до m;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 w:rsidRPr="00056285">
        <w:rPr>
          <w:color w:val="000000"/>
          <w:sz w:val="28"/>
          <w:szCs w:val="28"/>
        </w:rPr>
        <w:t>N</w:t>
      </w:r>
      <w:r w:rsidRPr="00056285">
        <w:rPr>
          <w:color w:val="000000"/>
          <w:sz w:val="28"/>
          <w:szCs w:val="28"/>
          <w:vertAlign w:val="subscript"/>
        </w:rPr>
        <w:t>ij</w:t>
      </w:r>
      <w:r w:rsidRPr="00056285">
        <w:rPr>
          <w:color w:val="000000"/>
          <w:sz w:val="28"/>
          <w:szCs w:val="28"/>
        </w:rPr>
        <w:t> - объем налогов, задекларированных для уплаты в бюджет муниципального образования j-м плательщиком в i-м году.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 w:rsidRPr="00056285">
        <w:rPr>
          <w:color w:val="000000"/>
          <w:sz w:val="28"/>
          <w:szCs w:val="28"/>
        </w:rPr>
        <w:t>В случае если на день проведения оценки совокупного бюджетного эффекта (самоокупаемости) стимулирующих налоговых расходов муниципального образования  для плательщиков, имеющих право на льготы, льготы действуют менее 6 лет, объемы налогов, подлежащих уплате в бюджет муниципального образования, оценивается (прогнозируется) куратором налогового расхода;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 w:rsidRPr="00056285">
        <w:rPr>
          <w:color w:val="000000"/>
          <w:sz w:val="28"/>
          <w:szCs w:val="28"/>
        </w:rPr>
        <w:t>B</w:t>
      </w:r>
      <w:r w:rsidRPr="00056285">
        <w:rPr>
          <w:color w:val="000000"/>
          <w:sz w:val="28"/>
          <w:szCs w:val="28"/>
          <w:vertAlign w:val="subscript"/>
        </w:rPr>
        <w:t>oj</w:t>
      </w:r>
      <w:r w:rsidRPr="00056285">
        <w:rPr>
          <w:color w:val="000000"/>
          <w:sz w:val="28"/>
          <w:szCs w:val="28"/>
        </w:rPr>
        <w:t> - базовый объем налогов, задекларированных для уплаты в бюджет муниципального образования j-м плательщиком в базовом году;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 w:rsidRPr="00056285">
        <w:rPr>
          <w:color w:val="000000"/>
          <w:sz w:val="28"/>
          <w:szCs w:val="28"/>
        </w:rPr>
        <w:t>g</w:t>
      </w:r>
      <w:r w:rsidRPr="00056285">
        <w:rPr>
          <w:color w:val="000000"/>
          <w:sz w:val="28"/>
          <w:szCs w:val="28"/>
          <w:vertAlign w:val="subscript"/>
        </w:rPr>
        <w:t>i</w:t>
      </w:r>
      <w:r w:rsidRPr="00056285">
        <w:rPr>
          <w:color w:val="000000"/>
          <w:sz w:val="28"/>
          <w:szCs w:val="28"/>
        </w:rPr>
        <w:t> - номинальный темп прироста налоговых доходов бюджет муниципального образования в i-м году по отношению к показателям базового года (определяется Министерством финансов Российской Федерации).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 w:rsidRPr="00056285">
        <w:rPr>
          <w:color w:val="000000"/>
          <w:sz w:val="28"/>
          <w:szCs w:val="28"/>
        </w:rPr>
        <w:lastRenderedPageBreak/>
        <w:t>r - расчетная стоимость среднесрочных рыночных заимствований муниципального образования, рассчитываемая по формуле: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center"/>
        <w:rPr>
          <w:color w:val="000000"/>
          <w:sz w:val="28"/>
          <w:szCs w:val="28"/>
        </w:rPr>
      </w:pPr>
      <w:r w:rsidRPr="00056285">
        <w:rPr>
          <w:color w:val="000000"/>
          <w:sz w:val="28"/>
          <w:szCs w:val="28"/>
        </w:rPr>
        <w:t>r = i</w:t>
      </w:r>
      <w:r w:rsidRPr="00056285">
        <w:rPr>
          <w:color w:val="000000"/>
          <w:sz w:val="28"/>
          <w:szCs w:val="28"/>
          <w:vertAlign w:val="subscript"/>
        </w:rPr>
        <w:t>инф</w:t>
      </w:r>
      <w:r w:rsidRPr="00056285">
        <w:rPr>
          <w:color w:val="000000"/>
          <w:sz w:val="28"/>
          <w:szCs w:val="28"/>
        </w:rPr>
        <w:t> + p + c,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 w:rsidRPr="00056285">
        <w:rPr>
          <w:color w:val="000000"/>
          <w:sz w:val="28"/>
          <w:szCs w:val="28"/>
        </w:rPr>
        <w:t>где: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 w:rsidRPr="00056285">
        <w:rPr>
          <w:color w:val="000000"/>
          <w:sz w:val="28"/>
          <w:szCs w:val="28"/>
        </w:rPr>
        <w:t>i</w:t>
      </w:r>
      <w:r w:rsidRPr="00056285">
        <w:rPr>
          <w:color w:val="000000"/>
          <w:sz w:val="28"/>
          <w:szCs w:val="28"/>
          <w:vertAlign w:val="subscript"/>
        </w:rPr>
        <w:t>инф</w:t>
      </w:r>
      <w:r w:rsidRPr="00056285">
        <w:rPr>
          <w:color w:val="000000"/>
          <w:sz w:val="28"/>
          <w:szCs w:val="28"/>
        </w:rPr>
        <w:t> - целевой уровень инфляции (4 процента);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 w:rsidRPr="00056285">
        <w:rPr>
          <w:color w:val="000000"/>
          <w:sz w:val="28"/>
          <w:szCs w:val="28"/>
        </w:rPr>
        <w:t>p - реальная процентная ставка, определяемая на уровне 2,5 процента;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 w:rsidRPr="00056285">
        <w:rPr>
          <w:color w:val="000000"/>
          <w:sz w:val="28"/>
          <w:szCs w:val="28"/>
        </w:rPr>
        <w:t>c - кредитная премия за риск, рассчитываемая в зависимости от отношения муниципального долга муниципального образования по состоянию на 1 января текущего финансового года к доходам (без учета безвозмездных поступлений) за отчетный период: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 w:rsidRPr="00056285">
        <w:rPr>
          <w:color w:val="000000"/>
          <w:sz w:val="28"/>
          <w:szCs w:val="28"/>
        </w:rPr>
        <w:t>если указанное отношение составляет менее 50 процентов, кредитная премия за риск принимается равной 1 проценту;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 w:rsidRPr="00056285">
        <w:rPr>
          <w:color w:val="000000"/>
          <w:sz w:val="28"/>
          <w:szCs w:val="28"/>
        </w:rPr>
        <w:t>если указанное отношение составляет от 50 до 100 процентов, кредитная премия за риск принимается равной 2 процентам;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 w:rsidRPr="00056285">
        <w:rPr>
          <w:color w:val="000000"/>
          <w:sz w:val="28"/>
          <w:szCs w:val="28"/>
        </w:rPr>
        <w:t>если указанное отношение составляет более 100 процентов, кредитная премия за риск принимается равной 3 процентам.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56285">
        <w:rPr>
          <w:color w:val="000000"/>
          <w:sz w:val="28"/>
          <w:szCs w:val="28"/>
        </w:rPr>
        <w:t>. Базовый объем налогов, задекларированных для уплаты в бюджет муниципального образования j-м плательщиком в базовом году (B</w:t>
      </w:r>
      <w:r w:rsidRPr="00056285">
        <w:rPr>
          <w:color w:val="000000"/>
          <w:sz w:val="28"/>
          <w:szCs w:val="28"/>
          <w:vertAlign w:val="subscript"/>
        </w:rPr>
        <w:t>oj</w:t>
      </w:r>
      <w:r w:rsidRPr="00056285">
        <w:rPr>
          <w:color w:val="000000"/>
          <w:sz w:val="28"/>
          <w:szCs w:val="28"/>
        </w:rPr>
        <w:t>), рассчитывается по формуле: 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center"/>
        <w:rPr>
          <w:color w:val="000000"/>
          <w:sz w:val="28"/>
          <w:szCs w:val="28"/>
        </w:rPr>
      </w:pPr>
      <w:r w:rsidRPr="00056285">
        <w:rPr>
          <w:color w:val="000000"/>
          <w:sz w:val="28"/>
          <w:szCs w:val="28"/>
        </w:rPr>
        <w:t>B</w:t>
      </w:r>
      <w:r w:rsidRPr="00056285">
        <w:rPr>
          <w:color w:val="000000"/>
          <w:sz w:val="28"/>
          <w:szCs w:val="28"/>
          <w:vertAlign w:val="subscript"/>
        </w:rPr>
        <w:t>0j</w:t>
      </w:r>
      <w:r w:rsidRPr="00056285">
        <w:rPr>
          <w:color w:val="000000"/>
          <w:sz w:val="28"/>
          <w:szCs w:val="28"/>
        </w:rPr>
        <w:t> = N</w:t>
      </w:r>
      <w:r w:rsidRPr="00056285">
        <w:rPr>
          <w:color w:val="000000"/>
          <w:sz w:val="28"/>
          <w:szCs w:val="28"/>
          <w:vertAlign w:val="subscript"/>
        </w:rPr>
        <w:t>0j</w:t>
      </w:r>
      <w:r w:rsidRPr="00056285">
        <w:rPr>
          <w:color w:val="000000"/>
          <w:sz w:val="28"/>
          <w:szCs w:val="28"/>
        </w:rPr>
        <w:t> + L</w:t>
      </w:r>
      <w:r w:rsidRPr="00056285">
        <w:rPr>
          <w:color w:val="000000"/>
          <w:sz w:val="28"/>
          <w:szCs w:val="28"/>
          <w:vertAlign w:val="subscript"/>
        </w:rPr>
        <w:t>0j</w:t>
      </w:r>
      <w:r w:rsidRPr="00056285">
        <w:rPr>
          <w:color w:val="000000"/>
          <w:sz w:val="28"/>
          <w:szCs w:val="28"/>
        </w:rPr>
        <w:t>,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 w:rsidRPr="00056285">
        <w:rPr>
          <w:color w:val="000000"/>
          <w:sz w:val="28"/>
          <w:szCs w:val="28"/>
        </w:rPr>
        <w:t>где: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 w:rsidRPr="00056285">
        <w:rPr>
          <w:color w:val="000000"/>
          <w:sz w:val="28"/>
          <w:szCs w:val="28"/>
        </w:rPr>
        <w:t>N</w:t>
      </w:r>
      <w:r w:rsidRPr="00056285">
        <w:rPr>
          <w:color w:val="000000"/>
          <w:sz w:val="28"/>
          <w:szCs w:val="28"/>
          <w:vertAlign w:val="subscript"/>
        </w:rPr>
        <w:t>0j</w:t>
      </w:r>
      <w:r w:rsidRPr="00056285">
        <w:rPr>
          <w:color w:val="000000"/>
          <w:sz w:val="28"/>
          <w:szCs w:val="28"/>
        </w:rPr>
        <w:t> - объем налогов, задекларированных для уплаты в бюджет муниципального образования j-м плательщиком в базовом году;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 w:rsidRPr="00056285">
        <w:rPr>
          <w:color w:val="000000"/>
          <w:sz w:val="28"/>
          <w:szCs w:val="28"/>
        </w:rPr>
        <w:t>L</w:t>
      </w:r>
      <w:r w:rsidRPr="00056285">
        <w:rPr>
          <w:color w:val="000000"/>
          <w:sz w:val="28"/>
          <w:szCs w:val="28"/>
          <w:vertAlign w:val="subscript"/>
        </w:rPr>
        <w:t>0j</w:t>
      </w:r>
      <w:r w:rsidRPr="00056285">
        <w:rPr>
          <w:color w:val="000000"/>
          <w:sz w:val="28"/>
          <w:szCs w:val="28"/>
        </w:rPr>
        <w:t> - объем льгот, предоставленных j-му плательщику в базовом году.</w:t>
      </w:r>
    </w:p>
    <w:p w:rsidR="00634CA6" w:rsidRPr="00056285" w:rsidRDefault="00634CA6" w:rsidP="00634CA6">
      <w:pPr>
        <w:shd w:val="clear" w:color="auto" w:fill="FFFFFF"/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  <w:r w:rsidRPr="00056285">
        <w:rPr>
          <w:color w:val="000000"/>
          <w:sz w:val="28"/>
          <w:szCs w:val="28"/>
        </w:rPr>
        <w:t>Под базовым годом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634CA6" w:rsidRPr="005D55F1" w:rsidRDefault="00634CA6" w:rsidP="00634CA6">
      <w:pPr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5D55F1">
        <w:rPr>
          <w:color w:val="000000"/>
          <w:sz w:val="28"/>
          <w:szCs w:val="28"/>
        </w:rPr>
        <w:t>По итогам оценки результативности формируется заключение:</w:t>
      </w:r>
    </w:p>
    <w:p w:rsidR="00634CA6" w:rsidRPr="005D55F1" w:rsidRDefault="00634CA6" w:rsidP="00634CA6">
      <w:pPr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D55F1">
        <w:rPr>
          <w:color w:val="000000"/>
          <w:sz w:val="28"/>
          <w:szCs w:val="28"/>
        </w:rPr>
        <w:t>о значимости вклада налоговых расходов в достижение соответствующих показателей (индикаторов);</w:t>
      </w:r>
    </w:p>
    <w:p w:rsidR="00634CA6" w:rsidRPr="005D55F1" w:rsidRDefault="00634CA6" w:rsidP="00634CA6">
      <w:pPr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D55F1">
        <w:rPr>
          <w:color w:val="000000"/>
          <w:sz w:val="28"/>
          <w:szCs w:val="28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634CA6" w:rsidRPr="005D55F1" w:rsidRDefault="00634CA6" w:rsidP="00634CA6">
      <w:pPr>
        <w:ind w:firstLine="993"/>
        <w:jc w:val="both"/>
        <w:rPr>
          <w:color w:val="000000"/>
          <w:sz w:val="28"/>
          <w:szCs w:val="28"/>
        </w:rPr>
      </w:pPr>
      <w:r w:rsidRPr="005D55F1">
        <w:rPr>
          <w:color w:val="000000"/>
          <w:sz w:val="28"/>
          <w:szCs w:val="28"/>
        </w:rPr>
        <w:lastRenderedPageBreak/>
        <w:t>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634CA6" w:rsidRPr="005D55F1" w:rsidRDefault="00634CA6" w:rsidP="00634CA6">
      <w:pPr>
        <w:ind w:firstLine="993"/>
        <w:jc w:val="both"/>
        <w:rPr>
          <w:color w:val="000000"/>
          <w:sz w:val="28"/>
          <w:szCs w:val="28"/>
        </w:rPr>
      </w:pPr>
      <w:r w:rsidRPr="005D55F1">
        <w:rPr>
          <w:color w:val="000000"/>
          <w:sz w:val="28"/>
          <w:szCs w:val="28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</w:t>
      </w:r>
      <w:r>
        <w:rPr>
          <w:color w:val="000000"/>
          <w:sz w:val="28"/>
          <w:szCs w:val="28"/>
        </w:rPr>
        <w:t>а</w:t>
      </w:r>
      <w:r w:rsidRPr="005D55F1">
        <w:rPr>
          <w:color w:val="000000"/>
          <w:sz w:val="28"/>
          <w:szCs w:val="28"/>
        </w:rPr>
        <w:t>дми</w:t>
      </w:r>
      <w:r>
        <w:rPr>
          <w:color w:val="000000"/>
          <w:sz w:val="28"/>
          <w:szCs w:val="28"/>
        </w:rPr>
        <w:t>нистрацию</w:t>
      </w:r>
      <w:r w:rsidRPr="005D55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Преображенского</w:t>
      </w:r>
      <w:r w:rsidRPr="005D55F1">
        <w:rPr>
          <w:color w:val="000000"/>
          <w:sz w:val="28"/>
          <w:szCs w:val="28"/>
        </w:rPr>
        <w:t xml:space="preserve"> муниципального образования в срок до 10 августа текущего финансового года.</w:t>
      </w:r>
    </w:p>
    <w:p w:rsidR="00634CA6" w:rsidRPr="005D55F1" w:rsidRDefault="00634CA6" w:rsidP="00634CA6">
      <w:pPr>
        <w:ind w:firstLine="993"/>
        <w:jc w:val="both"/>
        <w:rPr>
          <w:color w:val="000000"/>
          <w:sz w:val="28"/>
          <w:szCs w:val="28"/>
        </w:rPr>
      </w:pPr>
      <w:r w:rsidRPr="005D55F1">
        <w:rPr>
          <w:color w:val="000000"/>
          <w:sz w:val="28"/>
          <w:szCs w:val="28"/>
        </w:rPr>
        <w:t xml:space="preserve">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</w:t>
      </w:r>
      <w:r>
        <w:rPr>
          <w:color w:val="000000"/>
          <w:sz w:val="28"/>
          <w:szCs w:val="28"/>
        </w:rPr>
        <w:t>Преображенского</w:t>
      </w:r>
      <w:r w:rsidRPr="005D55F1">
        <w:rPr>
          <w:color w:val="000000"/>
          <w:sz w:val="28"/>
          <w:szCs w:val="28"/>
        </w:rPr>
        <w:t xml:space="preserve"> муниципального образования, утвержденным постановлением администрации </w:t>
      </w:r>
      <w:r>
        <w:rPr>
          <w:color w:val="000000"/>
          <w:sz w:val="28"/>
          <w:szCs w:val="28"/>
        </w:rPr>
        <w:t>Преображенского</w:t>
      </w:r>
      <w:r w:rsidRPr="005D55F1">
        <w:rPr>
          <w:color w:val="000000"/>
          <w:sz w:val="28"/>
          <w:szCs w:val="28"/>
        </w:rPr>
        <w:t xml:space="preserve"> муниципального образования.</w:t>
      </w:r>
    </w:p>
    <w:p w:rsidR="00634CA6" w:rsidRDefault="00634CA6" w:rsidP="00634CA6">
      <w:pPr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5D55F1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я</w:t>
      </w:r>
      <w:r w:rsidRPr="005D55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Преображенского </w:t>
      </w:r>
      <w:r w:rsidRPr="005D55F1">
        <w:rPr>
          <w:color w:val="000000"/>
          <w:sz w:val="28"/>
          <w:szCs w:val="28"/>
        </w:rPr>
        <w:t>муниципального образования обобщает результаты оценки и рекомендации по результатам оценки налоговых расходов.</w:t>
      </w:r>
    </w:p>
    <w:p w:rsidR="00634CA6" w:rsidRPr="005D55F1" w:rsidRDefault="00634CA6" w:rsidP="00634CA6">
      <w:pPr>
        <w:ind w:firstLine="993"/>
        <w:jc w:val="both"/>
        <w:rPr>
          <w:color w:val="000000"/>
          <w:sz w:val="28"/>
          <w:szCs w:val="28"/>
        </w:rPr>
      </w:pPr>
    </w:p>
    <w:p w:rsidR="00634CA6" w:rsidRPr="005D55F1" w:rsidRDefault="00634CA6" w:rsidP="00634CA6">
      <w:pPr>
        <w:ind w:firstLine="993"/>
        <w:jc w:val="both"/>
        <w:rPr>
          <w:color w:val="000000"/>
          <w:sz w:val="28"/>
          <w:szCs w:val="28"/>
        </w:rPr>
      </w:pPr>
      <w:r w:rsidRPr="005D55F1">
        <w:rPr>
          <w:color w:val="000000"/>
          <w:sz w:val="28"/>
          <w:szCs w:val="28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>
        <w:rPr>
          <w:color w:val="000000"/>
          <w:sz w:val="28"/>
          <w:szCs w:val="28"/>
        </w:rPr>
        <w:t>Преображенского</w:t>
      </w:r>
      <w:r w:rsidRPr="005D55F1">
        <w:rPr>
          <w:color w:val="000000"/>
          <w:sz w:val="28"/>
          <w:szCs w:val="28"/>
        </w:rPr>
        <w:t xml:space="preserve"> муниципального образования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634CA6" w:rsidRDefault="00634CA6" w:rsidP="00634CA6">
      <w:pPr>
        <w:ind w:firstLine="993"/>
      </w:pPr>
    </w:p>
    <w:p w:rsidR="00634CA6" w:rsidRDefault="00634CA6" w:rsidP="00634CA6">
      <w:pPr>
        <w:jc w:val="center"/>
      </w:pPr>
    </w:p>
    <w:sectPr w:rsidR="00634CA6" w:rsidSect="00634CA6">
      <w:pgSz w:w="11905" w:h="16837"/>
      <w:pgMar w:top="993" w:right="720" w:bottom="720" w:left="72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D7F" w:rsidRDefault="00307D7F">
      <w:r>
        <w:separator/>
      </w:r>
    </w:p>
  </w:endnote>
  <w:endnote w:type="continuationSeparator" w:id="0">
    <w:p w:rsidR="00307D7F" w:rsidRDefault="0030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;sans-serif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1637132"/>
      <w:docPartObj>
        <w:docPartGallery w:val="Page Numbers (Bottom of Page)"/>
        <w:docPartUnique/>
      </w:docPartObj>
    </w:sdtPr>
    <w:sdtEndPr/>
    <w:sdtContent>
      <w:p w:rsidR="00D81FF5" w:rsidRDefault="00AE4D2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ABF">
          <w:rPr>
            <w:noProof/>
          </w:rPr>
          <w:t>1</w:t>
        </w:r>
        <w:r>
          <w:fldChar w:fldCharType="end"/>
        </w:r>
      </w:p>
    </w:sdtContent>
  </w:sdt>
  <w:p w:rsidR="00077DBD" w:rsidRDefault="00307D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D7F" w:rsidRDefault="00307D7F">
      <w:r>
        <w:separator/>
      </w:r>
    </w:p>
  </w:footnote>
  <w:footnote w:type="continuationSeparator" w:id="0">
    <w:p w:rsidR="00307D7F" w:rsidRDefault="00307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CA6"/>
    <w:rsid w:val="00041A9F"/>
    <w:rsid w:val="00112C5B"/>
    <w:rsid w:val="0012295D"/>
    <w:rsid w:val="00133D4C"/>
    <w:rsid w:val="00307D7F"/>
    <w:rsid w:val="00456E1F"/>
    <w:rsid w:val="00495ABF"/>
    <w:rsid w:val="00610251"/>
    <w:rsid w:val="00634CA6"/>
    <w:rsid w:val="00A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95DF944"/>
  <w15:docId w15:val="{3261B447-2B5E-4AD6-82ED-965509C2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34CA6"/>
    <w:pPr>
      <w:widowControl/>
      <w:autoSpaceDE/>
      <w:autoSpaceDN/>
      <w:adjustRightInd/>
    </w:pPr>
    <w:rPr>
      <w:sz w:val="28"/>
      <w:szCs w:val="28"/>
    </w:rPr>
  </w:style>
  <w:style w:type="character" w:customStyle="1" w:styleId="a4">
    <w:name w:val="Подзаголовок Знак"/>
    <w:basedOn w:val="a0"/>
    <w:link w:val="a3"/>
    <w:rsid w:val="00634C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634CA6"/>
    <w:pPr>
      <w:widowControl/>
      <w:suppressAutoHyphens/>
      <w:autoSpaceDE/>
      <w:autoSpaceDN/>
      <w:adjustRightInd/>
      <w:jc w:val="both"/>
    </w:pPr>
    <w:rPr>
      <w:iCs/>
      <w:color w:val="00000A"/>
      <w:sz w:val="28"/>
    </w:rPr>
  </w:style>
  <w:style w:type="character" w:customStyle="1" w:styleId="a6">
    <w:name w:val="Основной текст Знак"/>
    <w:basedOn w:val="a0"/>
    <w:link w:val="a5"/>
    <w:rsid w:val="00634CA6"/>
    <w:rPr>
      <w:rFonts w:ascii="Times New Roman" w:eastAsia="Times New Roman" w:hAnsi="Times New Roman" w:cs="Times New Roman"/>
      <w:iCs/>
      <w:color w:val="00000A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34CA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34CA6"/>
  </w:style>
  <w:style w:type="paragraph" w:styleId="a9">
    <w:name w:val="Balloon Text"/>
    <w:basedOn w:val="a"/>
    <w:link w:val="aa"/>
    <w:uiPriority w:val="99"/>
    <w:semiHidden/>
    <w:unhideWhenUsed/>
    <w:rsid w:val="00634C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4C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34CA6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2019-11-27T11:40:00Z</cp:lastPrinted>
  <dcterms:created xsi:type="dcterms:W3CDTF">2019-10-17T09:28:00Z</dcterms:created>
  <dcterms:modified xsi:type="dcterms:W3CDTF">2019-11-27T11:42:00Z</dcterms:modified>
</cp:coreProperties>
</file>